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FDAA5A" w14:textId="18E227E0" w:rsidR="00E4655C" w:rsidRPr="00B627FC" w:rsidRDefault="00727CE6" w:rsidP="00F13ADD">
      <w:pPr>
        <w:widowControl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B627FC">
        <w:rPr>
          <w:rFonts w:ascii="Times New Roman" w:hAnsi="Times New Roman" w:cs="Times New Roman"/>
          <w:b/>
          <w:sz w:val="24"/>
          <w:szCs w:val="24"/>
          <w:lang w:val="en-US"/>
        </w:rPr>
        <w:t>HOW DOES A PARTNER’S ACQUISITION AFFECT THE VALUE OF THE ALLIANCE?</w:t>
      </w:r>
    </w:p>
    <w:p w14:paraId="07A6B68A" w14:textId="21B58F6C" w:rsidR="00727CE6" w:rsidRPr="00B627FC" w:rsidRDefault="00727CE6" w:rsidP="00E4655C">
      <w:pPr>
        <w:widowControl w:val="0"/>
        <w:autoSpaceDE w:val="0"/>
        <w:autoSpaceDN w:val="0"/>
        <w:adjustRightInd w:val="0"/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B19A51" w14:textId="77777777" w:rsidR="00727CE6" w:rsidRPr="00772B12" w:rsidRDefault="00727CE6" w:rsidP="00727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72B12">
        <w:rPr>
          <w:rFonts w:ascii="Times New Roman" w:hAnsi="Times New Roman" w:cs="Times New Roman"/>
          <w:sz w:val="24"/>
          <w:szCs w:val="24"/>
          <w:lang w:val="en-US"/>
        </w:rPr>
        <w:t>DOVEV LAVIE</w:t>
      </w:r>
    </w:p>
    <w:p w14:paraId="5E7A090A" w14:textId="77777777" w:rsidR="00727CE6" w:rsidRPr="00772B12" w:rsidRDefault="00727CE6" w:rsidP="00727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72B12">
        <w:rPr>
          <w:rFonts w:ascii="Times New Roman" w:hAnsi="Times New Roman" w:cs="Times New Roman"/>
          <w:sz w:val="24"/>
          <w:szCs w:val="24"/>
          <w:lang w:val="en-US"/>
        </w:rPr>
        <w:t>Bocconi University</w:t>
      </w:r>
    </w:p>
    <w:p w14:paraId="6AAAE8D4" w14:textId="3785FB10" w:rsidR="00727CE6" w:rsidRPr="00B627FC" w:rsidRDefault="00727CE6" w:rsidP="00727C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72B12">
        <w:rPr>
          <w:rFonts w:ascii="Times New Roman" w:hAnsi="Times New Roman" w:cs="Times New Roman"/>
          <w:sz w:val="24"/>
          <w:szCs w:val="24"/>
          <w:lang w:val="en-US"/>
        </w:rPr>
        <w:t xml:space="preserve">Via G. Roentgen 1, </w:t>
      </w:r>
      <w:r w:rsidRPr="00B627FC">
        <w:rPr>
          <w:rFonts w:ascii="Times New Roman" w:hAnsi="Times New Roman" w:cs="Times New Roman"/>
          <w:sz w:val="24"/>
          <w:szCs w:val="24"/>
          <w:lang w:val="en-US"/>
        </w:rPr>
        <w:t>20136 Milano, Italy</w:t>
      </w:r>
    </w:p>
    <w:p w14:paraId="3166E670" w14:textId="77777777" w:rsidR="00727CE6" w:rsidRPr="00B627FC" w:rsidRDefault="00727CE6" w:rsidP="00727C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3A3152D" w14:textId="7BEC5E6E" w:rsidR="00727CE6" w:rsidRPr="00B627FC" w:rsidRDefault="00727CE6" w:rsidP="00727C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27FC">
        <w:rPr>
          <w:rFonts w:ascii="Times New Roman" w:hAnsi="Times New Roman" w:cs="Times New Roman"/>
          <w:sz w:val="24"/>
          <w:szCs w:val="24"/>
          <w:lang w:val="en-US"/>
        </w:rPr>
        <w:t>RANDI LUNNAN</w:t>
      </w:r>
    </w:p>
    <w:p w14:paraId="1A222C3B" w14:textId="43E265CD" w:rsidR="00727CE6" w:rsidRPr="00B627FC" w:rsidRDefault="00727CE6" w:rsidP="00727C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27FC">
        <w:rPr>
          <w:rFonts w:ascii="Times New Roman" w:hAnsi="Times New Roman" w:cs="Times New Roman"/>
          <w:sz w:val="24"/>
          <w:szCs w:val="24"/>
          <w:lang w:val="en-US"/>
        </w:rPr>
        <w:t>BI Norwegian Business School</w:t>
      </w:r>
      <w:r w:rsidRPr="00B627FC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2C07A123" w14:textId="088134AB" w:rsidR="00727CE6" w:rsidRPr="00B627FC" w:rsidRDefault="00727CE6" w:rsidP="00727C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27FC">
        <w:rPr>
          <w:rFonts w:ascii="Times New Roman" w:hAnsi="Times New Roman" w:cs="Times New Roman"/>
          <w:sz w:val="24"/>
          <w:szCs w:val="24"/>
          <w:lang w:val="en-US"/>
        </w:rPr>
        <w:t>BINH MINH T. TRUONG</w:t>
      </w:r>
    </w:p>
    <w:p w14:paraId="6482477E" w14:textId="6335D98D" w:rsidR="00E4655C" w:rsidRPr="00B627FC" w:rsidRDefault="00727CE6" w:rsidP="00727CE6">
      <w:pPr>
        <w:widowControl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627FC">
        <w:rPr>
          <w:rFonts w:ascii="Times New Roman" w:hAnsi="Times New Roman" w:cs="Times New Roman"/>
          <w:sz w:val="24"/>
          <w:szCs w:val="24"/>
          <w:lang w:val="en-US"/>
        </w:rPr>
        <w:t>BI Norwegian Business School</w:t>
      </w:r>
      <w:r w:rsidRPr="00B627FC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3C61F075" w14:textId="4546F4C1" w:rsidR="000F4AFA" w:rsidRDefault="000F4AFA" w:rsidP="002A0129">
      <w:pPr>
        <w:widowControl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627FC">
        <w:rPr>
          <w:rFonts w:asciiTheme="majorBidi" w:hAnsiTheme="majorBidi" w:cstheme="majorBidi"/>
          <w:b/>
          <w:sz w:val="24"/>
          <w:szCs w:val="24"/>
          <w:lang w:val="en-US"/>
        </w:rPr>
        <w:t>INTRODUCTION</w:t>
      </w:r>
    </w:p>
    <w:p w14:paraId="4E2868AE" w14:textId="77777777" w:rsidR="002A0129" w:rsidRPr="00B627FC" w:rsidRDefault="002A0129" w:rsidP="002A0129">
      <w:pPr>
        <w:widowControl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14:paraId="74ABCC8A" w14:textId="044A1175" w:rsidR="00EE2283" w:rsidRPr="00B627FC" w:rsidRDefault="000F4AFA" w:rsidP="005D3D18">
      <w:pPr>
        <w:widowControl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Alliances and acquisitions </w:t>
      </w:r>
      <w:r w:rsidR="005D3D18">
        <w:rPr>
          <w:rFonts w:asciiTheme="majorBidi" w:hAnsiTheme="majorBidi" w:cstheme="majorBidi"/>
          <w:sz w:val="24"/>
          <w:szCs w:val="24"/>
          <w:lang w:val="en-US"/>
        </w:rPr>
        <w:t xml:space="preserve">serve as </w:t>
      </w:r>
      <w:r w:rsidR="004A7BA1" w:rsidRPr="00B627FC">
        <w:rPr>
          <w:rFonts w:asciiTheme="majorBidi" w:hAnsiTheme="majorBidi" w:cstheme="majorBidi"/>
          <w:sz w:val="24"/>
          <w:szCs w:val="24"/>
          <w:lang w:val="en-US"/>
        </w:rPr>
        <w:t xml:space="preserve">corporate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vehicles for accessing resources that </w:t>
      </w:r>
      <w:r w:rsidR="004A7BA1" w:rsidRPr="00B627FC">
        <w:rPr>
          <w:rFonts w:asciiTheme="majorBidi" w:hAnsiTheme="majorBidi" w:cstheme="majorBidi"/>
          <w:sz w:val="24"/>
          <w:szCs w:val="24"/>
          <w:lang w:val="en-US"/>
        </w:rPr>
        <w:t xml:space="preserve">reside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beyond </w:t>
      </w:r>
      <w:r w:rsidR="004A7BA1" w:rsidRPr="00B627FC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>firm</w:t>
      </w:r>
      <w:r w:rsidR="004A7BA1" w:rsidRPr="00B627FC">
        <w:rPr>
          <w:rFonts w:asciiTheme="majorBidi" w:hAnsiTheme="majorBidi" w:cstheme="majorBidi"/>
          <w:sz w:val="24"/>
          <w:szCs w:val="24"/>
          <w:lang w:val="en-US"/>
        </w:rPr>
        <w:t>’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4A7BA1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boundaries. However, </w:t>
      </w:r>
      <w:r w:rsidR="005D474B" w:rsidRPr="00B627FC">
        <w:rPr>
          <w:rFonts w:asciiTheme="majorBidi" w:hAnsiTheme="majorBidi" w:cstheme="majorBidi"/>
          <w:sz w:val="24"/>
          <w:szCs w:val="24"/>
          <w:lang w:val="en-US"/>
        </w:rPr>
        <w:t>firms often disregard their interdependencies and rely on separate units to manage them (Dyer, Kale</w:t>
      </w:r>
      <w:r w:rsidR="00EA1981" w:rsidRPr="00B627FC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D474B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&amp; Singh, 200</w:t>
      </w:r>
      <w:r w:rsidR="008E7A90" w:rsidRPr="00B627FC">
        <w:rPr>
          <w:rFonts w:asciiTheme="majorBidi" w:hAnsiTheme="majorBidi" w:cstheme="majorBidi"/>
          <w:sz w:val="24"/>
          <w:szCs w:val="24"/>
          <w:lang w:val="en-US"/>
        </w:rPr>
        <w:t>4</w:t>
      </w:r>
      <w:r w:rsidR="005D474B" w:rsidRPr="00B627FC">
        <w:rPr>
          <w:rFonts w:asciiTheme="majorBidi" w:hAnsiTheme="majorBidi" w:cstheme="majorBidi"/>
          <w:sz w:val="24"/>
          <w:szCs w:val="24"/>
          <w:lang w:val="en-US"/>
        </w:rPr>
        <w:t xml:space="preserve">). Not surprisingly,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the respective bodies of research on alliances and acquisitions have evolved independently, with only </w:t>
      </w:r>
      <w:r w:rsidR="00E77D35" w:rsidRPr="00B627FC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>few studies examining the</w:t>
      </w:r>
      <w:r w:rsidR="003C2F0E" w:rsidRPr="00B627FC">
        <w:rPr>
          <w:rFonts w:asciiTheme="majorBidi" w:hAnsiTheme="majorBidi" w:cstheme="majorBidi"/>
          <w:sz w:val="24"/>
          <w:szCs w:val="24"/>
          <w:lang w:val="en-US"/>
        </w:rPr>
        <w:t>ir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interplay. </w:t>
      </w:r>
      <w:r w:rsidR="003C2F0E" w:rsidRPr="00B627FC">
        <w:rPr>
          <w:rFonts w:asciiTheme="majorBidi" w:hAnsiTheme="majorBidi" w:cstheme="majorBidi"/>
          <w:sz w:val="24"/>
          <w:szCs w:val="24"/>
          <w:lang w:val="en-US"/>
        </w:rPr>
        <w:t>O</w:t>
      </w:r>
      <w:r w:rsidR="00645D4D" w:rsidRPr="00B627FC">
        <w:rPr>
          <w:rFonts w:asciiTheme="majorBidi" w:hAnsiTheme="majorBidi" w:cstheme="majorBidi"/>
          <w:sz w:val="24"/>
          <w:szCs w:val="24"/>
          <w:lang w:val="en-US"/>
        </w:rPr>
        <w:t xml:space="preserve">ne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stream of research has considered how a firm’s </w:t>
      </w:r>
      <w:r w:rsidR="00365B3E" w:rsidRPr="00B627FC">
        <w:rPr>
          <w:rFonts w:asciiTheme="majorBidi" w:hAnsiTheme="majorBidi" w:cstheme="majorBidi"/>
          <w:sz w:val="24"/>
          <w:szCs w:val="24"/>
          <w:lang w:val="en-US"/>
        </w:rPr>
        <w:t>partnering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experience influence</w:t>
      </w:r>
      <w:r w:rsidR="00367F15" w:rsidRPr="00B627FC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the formation and performance of </w:t>
      </w:r>
      <w:r w:rsidR="00FE28A0" w:rsidRPr="00B627FC">
        <w:rPr>
          <w:rFonts w:asciiTheme="majorBidi" w:hAnsiTheme="majorBidi" w:cstheme="majorBidi"/>
          <w:sz w:val="24"/>
          <w:szCs w:val="24"/>
          <w:lang w:val="en-US" w:bidi="he-IL"/>
        </w:rPr>
        <w:t>its</w:t>
      </w:r>
      <w:r w:rsidR="006D6485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>subsequent acquisitions</w:t>
      </w:r>
      <w:r w:rsidR="003010B6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3C2F0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e.g., </w:t>
      </w:r>
      <w:r w:rsidR="00BB5333" w:rsidRPr="00B627FC">
        <w:rPr>
          <w:rFonts w:asciiTheme="majorBidi" w:hAnsiTheme="majorBidi" w:cstheme="majorBidi"/>
          <w:sz w:val="24"/>
          <w:szCs w:val="24"/>
          <w:lang w:val="en-US"/>
        </w:rPr>
        <w:t>Agarwal</w:t>
      </w:r>
      <w:r w:rsidR="003C2F0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et al.</w:t>
      </w:r>
      <w:r w:rsidR="00BB5333" w:rsidRPr="00B627FC">
        <w:rPr>
          <w:rFonts w:asciiTheme="majorBidi" w:hAnsiTheme="majorBidi" w:cstheme="majorBidi"/>
          <w:sz w:val="24"/>
          <w:szCs w:val="24"/>
          <w:lang w:val="en-US"/>
        </w:rPr>
        <w:t xml:space="preserve">, 2012; Beckman &amp; Haunschild, 2002; Porrini, 2004; </w:t>
      </w:r>
      <w:r w:rsidR="00110950" w:rsidRPr="00B627FC">
        <w:rPr>
          <w:rFonts w:asciiTheme="majorBidi" w:hAnsiTheme="majorBidi" w:cstheme="majorBidi"/>
          <w:sz w:val="24"/>
          <w:szCs w:val="24"/>
          <w:lang w:val="en-US"/>
        </w:rPr>
        <w:t xml:space="preserve">Wang &amp; Zajac, 2007; </w:t>
      </w:r>
      <w:r w:rsidR="003010B6" w:rsidRPr="00B627FC">
        <w:rPr>
          <w:rFonts w:asciiTheme="majorBidi" w:hAnsiTheme="majorBidi" w:cstheme="majorBidi"/>
          <w:sz w:val="24"/>
          <w:szCs w:val="24"/>
          <w:lang w:val="en-US"/>
        </w:rPr>
        <w:t>Yang, 2005</w:t>
      </w:r>
      <w:r w:rsidR="00BB5333" w:rsidRPr="00B627FC">
        <w:rPr>
          <w:rFonts w:asciiTheme="majorBidi" w:hAnsiTheme="majorBidi" w:cstheme="majorBidi"/>
          <w:sz w:val="24"/>
          <w:szCs w:val="24"/>
          <w:lang w:val="en-US"/>
        </w:rPr>
        <w:t>; Zaheer, Hernandez, &amp; Banerjee, 2010; Zollo &amp; Reuer, 2010</w:t>
      </w:r>
      <w:r w:rsidR="004C0710" w:rsidRPr="00B627FC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3C2F0E" w:rsidRPr="00B627FC">
        <w:rPr>
          <w:rFonts w:asciiTheme="majorBidi" w:hAnsiTheme="majorBidi" w:cstheme="majorBidi"/>
          <w:sz w:val="24"/>
          <w:szCs w:val="24"/>
          <w:lang w:val="en-US"/>
        </w:rPr>
        <w:t>, but has</w:t>
      </w:r>
      <w:r w:rsidR="0083726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offer</w:t>
      </w:r>
      <w:r w:rsidR="003C2F0E" w:rsidRPr="00B627FC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EB27AC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no</w:t>
      </w:r>
      <w:r w:rsidR="0083726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insight into how </w:t>
      </w:r>
      <w:r w:rsidR="00075173" w:rsidRPr="00B627FC">
        <w:rPr>
          <w:rFonts w:asciiTheme="majorBidi" w:hAnsiTheme="majorBidi" w:cstheme="majorBidi"/>
          <w:sz w:val="24"/>
          <w:szCs w:val="24"/>
          <w:lang w:val="en-US"/>
        </w:rPr>
        <w:t>an</w:t>
      </w:r>
      <w:r w:rsidR="00EB27AC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acquisition </w:t>
      </w:r>
      <w:r w:rsidR="00EB27AC" w:rsidRPr="00B627FC">
        <w:rPr>
          <w:rFonts w:asciiTheme="majorBidi" w:hAnsiTheme="majorBidi" w:cstheme="majorBidi"/>
          <w:sz w:val="24"/>
          <w:szCs w:val="24"/>
          <w:lang w:val="en-US"/>
        </w:rPr>
        <w:t xml:space="preserve">initiated by a partner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>affect</w:t>
      </w:r>
      <w:r w:rsidR="00E77D35" w:rsidRPr="00B627FC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B27AC" w:rsidRPr="00B627FC">
        <w:rPr>
          <w:rFonts w:asciiTheme="majorBidi" w:hAnsiTheme="majorBidi" w:cstheme="majorBidi"/>
          <w:sz w:val="24"/>
          <w:szCs w:val="24"/>
          <w:lang w:val="en-US"/>
        </w:rPr>
        <w:t>the firm’s</w:t>
      </w:r>
      <w:r w:rsidR="003E7AE5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>alliance</w:t>
      </w:r>
      <w:r w:rsidR="00AE110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with </w:t>
      </w:r>
      <w:r w:rsidR="003E7AE5" w:rsidRPr="00B627FC">
        <w:rPr>
          <w:rFonts w:asciiTheme="majorBidi" w:hAnsiTheme="majorBidi" w:cstheme="majorBidi"/>
          <w:sz w:val="24"/>
          <w:szCs w:val="24"/>
          <w:lang w:val="en-US"/>
        </w:rPr>
        <w:t>th</w:t>
      </w:r>
      <w:r w:rsidR="00EB27AC" w:rsidRPr="00B627FC">
        <w:rPr>
          <w:rFonts w:asciiTheme="majorBidi" w:hAnsiTheme="majorBidi" w:cstheme="majorBidi"/>
          <w:sz w:val="24"/>
          <w:szCs w:val="24"/>
          <w:lang w:val="en-US"/>
        </w:rPr>
        <w:t xml:space="preserve">at </w:t>
      </w:r>
      <w:r w:rsidR="00D06D82" w:rsidRPr="00B627FC">
        <w:rPr>
          <w:rFonts w:asciiTheme="majorBidi" w:hAnsiTheme="majorBidi" w:cstheme="majorBidi"/>
          <w:sz w:val="24"/>
          <w:szCs w:val="24"/>
          <w:lang w:val="en-US"/>
        </w:rPr>
        <w:t>partner.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A few studies have </w:t>
      </w:r>
      <w:r w:rsidR="00EE2283" w:rsidRPr="00B627FC">
        <w:rPr>
          <w:rFonts w:asciiTheme="majorBidi" w:hAnsiTheme="majorBidi" w:cstheme="majorBidi"/>
          <w:sz w:val="24"/>
          <w:szCs w:val="24"/>
          <w:lang w:val="en-US"/>
        </w:rPr>
        <w:t>examine</w:t>
      </w:r>
      <w:r w:rsidR="003C2F0E" w:rsidRPr="00B627FC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EE2283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how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E110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a firm’s </w:t>
      </w:r>
      <w:r w:rsidR="00367F15" w:rsidRPr="00B627FC">
        <w:rPr>
          <w:rFonts w:asciiTheme="majorBidi" w:hAnsiTheme="majorBidi" w:cstheme="majorBidi"/>
          <w:sz w:val="24"/>
          <w:szCs w:val="24"/>
          <w:lang w:val="en-US"/>
        </w:rPr>
        <w:t xml:space="preserve">alliance </w:t>
      </w:r>
      <w:r w:rsidR="003C2F0E" w:rsidRPr="00B627FC">
        <w:rPr>
          <w:rFonts w:asciiTheme="majorBidi" w:hAnsiTheme="majorBidi" w:cstheme="majorBidi"/>
          <w:sz w:val="24"/>
          <w:szCs w:val="24"/>
          <w:lang w:val="en-US"/>
        </w:rPr>
        <w:t>is</w:t>
      </w:r>
      <w:r w:rsidR="00AE110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disrupted by </w:t>
      </w:r>
      <w:r w:rsidR="006E74EF" w:rsidRPr="00B627FC">
        <w:rPr>
          <w:rFonts w:asciiTheme="majorBidi" w:hAnsiTheme="majorBidi" w:cstheme="majorBidi"/>
          <w:sz w:val="24"/>
          <w:szCs w:val="24"/>
          <w:lang w:val="en-US"/>
        </w:rPr>
        <w:t xml:space="preserve">the partner’s </w:t>
      </w:r>
      <w:r w:rsidR="006D6485" w:rsidRPr="00B627FC">
        <w:rPr>
          <w:rFonts w:asciiTheme="majorBidi" w:hAnsiTheme="majorBidi" w:cstheme="majorBidi"/>
          <w:sz w:val="24"/>
          <w:szCs w:val="24"/>
          <w:lang w:val="en-US"/>
        </w:rPr>
        <w:t>acquisitions</w:t>
      </w:r>
      <w:r w:rsidR="003C2F0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, leading </w:t>
      </w:r>
      <w:r w:rsidR="006E74EF" w:rsidRPr="00B627FC">
        <w:rPr>
          <w:rFonts w:asciiTheme="majorBidi" w:hAnsiTheme="majorBidi" w:cstheme="majorBidi"/>
          <w:sz w:val="24"/>
          <w:szCs w:val="24"/>
          <w:lang w:val="en-US"/>
        </w:rPr>
        <w:t>to</w:t>
      </w:r>
      <w:r w:rsidR="00EE2283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dissatisfaction</w:t>
      </w:r>
      <w:r w:rsidR="00A00F69" w:rsidRPr="00B627FC">
        <w:rPr>
          <w:rFonts w:asciiTheme="majorBidi" w:hAnsiTheme="majorBidi" w:cstheme="majorBidi"/>
          <w:sz w:val="24"/>
          <w:szCs w:val="24"/>
          <w:lang w:val="en-US"/>
        </w:rPr>
        <w:t>, reduced commitment,</w:t>
      </w:r>
      <w:r w:rsidR="00EE2283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and termination of the </w:t>
      </w:r>
      <w:r w:rsidR="006E74EF" w:rsidRPr="00B627FC">
        <w:rPr>
          <w:rFonts w:asciiTheme="majorBidi" w:hAnsiTheme="majorBidi" w:cstheme="majorBidi"/>
          <w:sz w:val="24"/>
          <w:szCs w:val="24"/>
          <w:lang w:val="en-US"/>
        </w:rPr>
        <w:t>alliance</w:t>
      </w:r>
      <w:r w:rsidR="00EE2283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6E74EF" w:rsidRPr="00B627FC">
        <w:rPr>
          <w:rFonts w:asciiTheme="majorBidi" w:hAnsiTheme="majorBidi" w:cstheme="majorBidi"/>
          <w:sz w:val="24"/>
          <w:szCs w:val="24"/>
          <w:lang w:val="en-US"/>
        </w:rPr>
        <w:t>Cui, Calantone, &amp; Griffith, 2011</w:t>
      </w:r>
      <w:r w:rsidR="00A60E03" w:rsidRPr="00B627FC">
        <w:rPr>
          <w:rFonts w:asciiTheme="majorBidi" w:hAnsiTheme="majorBidi" w:cstheme="majorBidi"/>
          <w:sz w:val="24"/>
          <w:szCs w:val="24"/>
          <w:lang w:val="en-US"/>
        </w:rPr>
        <w:t>; Xia, 2011</w:t>
      </w:r>
      <w:r w:rsidR="00EE2283" w:rsidRPr="00B627FC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B264D9" w:rsidRPr="00B627FC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6750EB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51D47" w:rsidRPr="00B627FC">
        <w:rPr>
          <w:rFonts w:asciiTheme="majorBidi" w:hAnsiTheme="majorBidi" w:cstheme="majorBidi"/>
          <w:sz w:val="24"/>
          <w:szCs w:val="24"/>
          <w:lang w:val="en-US"/>
        </w:rPr>
        <w:t>Some q</w:t>
      </w:r>
      <w:r w:rsidR="006E74EF" w:rsidRPr="00B627FC">
        <w:rPr>
          <w:rFonts w:asciiTheme="majorBidi" w:hAnsiTheme="majorBidi" w:cstheme="majorBidi"/>
          <w:sz w:val="24"/>
          <w:szCs w:val="24"/>
          <w:lang w:val="en-US"/>
        </w:rPr>
        <w:t>ualitative research has examined conditions under which embedded relationships of the target may be terminated following its acquisition</w:t>
      </w:r>
      <w:r w:rsidR="00451D4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E74EF" w:rsidRPr="00B627FC">
        <w:rPr>
          <w:rFonts w:asciiTheme="majorBidi" w:hAnsiTheme="majorBidi" w:cstheme="majorBidi"/>
          <w:sz w:val="24"/>
          <w:szCs w:val="24"/>
          <w:lang w:val="en-US"/>
        </w:rPr>
        <w:t>(Spedale, Van Den Bosch, &amp; Volberda, 2007)</w:t>
      </w:r>
      <w:r w:rsidR="001D729F" w:rsidRPr="00B627FC">
        <w:rPr>
          <w:rFonts w:asciiTheme="majorBidi" w:hAnsiTheme="majorBidi" w:cstheme="majorBidi"/>
          <w:sz w:val="24"/>
          <w:szCs w:val="24"/>
          <w:lang w:val="en-US"/>
        </w:rPr>
        <w:t>, but ha</w:t>
      </w:r>
      <w:r w:rsidR="00A720DB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A00F69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not </w:t>
      </w:r>
      <w:r w:rsidR="007C57D0" w:rsidRPr="00B627FC">
        <w:rPr>
          <w:rFonts w:asciiTheme="majorBidi" w:hAnsiTheme="majorBidi" w:cstheme="majorBidi"/>
          <w:sz w:val="24"/>
          <w:szCs w:val="24"/>
          <w:lang w:val="en-US"/>
        </w:rPr>
        <w:t xml:space="preserve">examined </w:t>
      </w:r>
      <w:r w:rsidR="00A00F69" w:rsidRPr="00B627FC">
        <w:rPr>
          <w:rFonts w:asciiTheme="majorBidi" w:hAnsiTheme="majorBidi" w:cstheme="majorBidi"/>
          <w:sz w:val="24"/>
          <w:szCs w:val="24"/>
          <w:lang w:val="en-US"/>
        </w:rPr>
        <w:t>the implications for the acquirer’s alliances</w:t>
      </w:r>
      <w:r w:rsidR="00A720DB">
        <w:rPr>
          <w:rFonts w:asciiTheme="majorBidi" w:hAnsiTheme="majorBidi" w:cstheme="majorBidi"/>
          <w:sz w:val="24"/>
          <w:szCs w:val="24"/>
          <w:lang w:val="en-US"/>
        </w:rPr>
        <w:t>. This research has</w:t>
      </w:r>
      <w:r w:rsidR="001D729F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00F69" w:rsidRPr="00B627FC">
        <w:rPr>
          <w:rFonts w:asciiTheme="majorBidi" w:hAnsiTheme="majorBidi" w:cstheme="majorBidi"/>
          <w:sz w:val="24"/>
          <w:szCs w:val="24"/>
          <w:lang w:val="en-US"/>
        </w:rPr>
        <w:t>limit</w:t>
      </w:r>
      <w:r w:rsidR="00A720DB">
        <w:rPr>
          <w:rFonts w:asciiTheme="majorBidi" w:hAnsiTheme="majorBidi" w:cstheme="majorBidi"/>
          <w:sz w:val="24"/>
          <w:szCs w:val="24"/>
          <w:lang w:val="en-US"/>
        </w:rPr>
        <w:t>ed its</w:t>
      </w:r>
      <w:r w:rsidR="00A00F69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concern to </w:t>
      </w:r>
      <w:r w:rsidR="007C57D0" w:rsidRPr="00B627FC">
        <w:rPr>
          <w:rFonts w:asciiTheme="majorBidi" w:hAnsiTheme="majorBidi" w:cstheme="majorBidi"/>
          <w:sz w:val="24"/>
          <w:szCs w:val="24"/>
          <w:lang w:val="en-US"/>
        </w:rPr>
        <w:t xml:space="preserve">alliance </w:t>
      </w:r>
      <w:r w:rsidR="00A00F69" w:rsidRPr="00B627FC">
        <w:rPr>
          <w:rFonts w:asciiTheme="majorBidi" w:hAnsiTheme="majorBidi" w:cstheme="majorBidi"/>
          <w:sz w:val="24"/>
          <w:szCs w:val="24"/>
          <w:lang w:val="en-US"/>
        </w:rPr>
        <w:t xml:space="preserve">termination, without studying </w:t>
      </w:r>
      <w:r w:rsidR="001D729F" w:rsidRPr="00B627FC">
        <w:rPr>
          <w:rFonts w:asciiTheme="majorBidi" w:hAnsiTheme="majorBidi" w:cstheme="majorBidi"/>
          <w:sz w:val="24"/>
          <w:szCs w:val="24"/>
          <w:lang w:val="en-US"/>
        </w:rPr>
        <w:t xml:space="preserve">implications for the </w:t>
      </w:r>
      <w:r w:rsidR="007C57D0" w:rsidRPr="00B627FC">
        <w:rPr>
          <w:rFonts w:asciiTheme="majorBidi" w:hAnsiTheme="majorBidi" w:cstheme="majorBidi"/>
          <w:sz w:val="24"/>
          <w:szCs w:val="24"/>
          <w:lang w:val="en-US"/>
        </w:rPr>
        <w:t xml:space="preserve">alliance’s </w:t>
      </w:r>
      <w:r w:rsidR="00A00F69" w:rsidRPr="00B627FC">
        <w:rPr>
          <w:rFonts w:asciiTheme="majorBidi" w:hAnsiTheme="majorBidi" w:cstheme="majorBidi"/>
          <w:sz w:val="24"/>
          <w:szCs w:val="24"/>
          <w:lang w:val="en-US"/>
        </w:rPr>
        <w:t>value</w:t>
      </w:r>
      <w:r w:rsidR="005836B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A00F69" w:rsidRPr="00B627FC">
        <w:rPr>
          <w:rFonts w:asciiTheme="majorBidi" w:hAnsiTheme="majorBidi" w:cstheme="majorBidi"/>
          <w:sz w:val="24"/>
          <w:szCs w:val="24"/>
          <w:lang w:val="en-US"/>
        </w:rPr>
        <w:t xml:space="preserve">Moreover, </w:t>
      </w:r>
      <w:r w:rsidR="00A720DB">
        <w:rPr>
          <w:rFonts w:asciiTheme="majorBidi" w:hAnsiTheme="majorBidi" w:cstheme="majorBidi"/>
          <w:sz w:val="24"/>
          <w:szCs w:val="24"/>
          <w:lang w:val="en-US"/>
        </w:rPr>
        <w:t>it</w:t>
      </w:r>
      <w:r w:rsidR="00A00F69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ha</w:t>
      </w:r>
      <w:r w:rsidR="005405DA" w:rsidRPr="00B627FC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A00F69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45D4D" w:rsidRPr="00B627FC">
        <w:rPr>
          <w:rFonts w:asciiTheme="majorBidi" w:hAnsiTheme="majorBidi" w:cstheme="majorBidi"/>
          <w:sz w:val="24"/>
          <w:szCs w:val="24"/>
          <w:lang w:val="en-US"/>
        </w:rPr>
        <w:t xml:space="preserve">underscored </w:t>
      </w:r>
      <w:r w:rsidR="00A00F69" w:rsidRPr="00B627FC">
        <w:rPr>
          <w:rFonts w:asciiTheme="majorBidi" w:hAnsiTheme="majorBidi" w:cstheme="majorBidi"/>
          <w:sz w:val="24"/>
          <w:szCs w:val="24"/>
          <w:lang w:val="en-US"/>
        </w:rPr>
        <w:t>on</w:t>
      </w:r>
      <w:r w:rsidR="00645D4D" w:rsidRPr="00B627FC">
        <w:rPr>
          <w:rFonts w:asciiTheme="majorBidi" w:hAnsiTheme="majorBidi" w:cstheme="majorBidi"/>
          <w:sz w:val="24"/>
          <w:szCs w:val="24"/>
          <w:lang w:val="en-US"/>
        </w:rPr>
        <w:t>ly</w:t>
      </w:r>
      <w:r w:rsidR="00A00F69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the negative </w:t>
      </w:r>
      <w:r w:rsidR="00B01C1D" w:rsidRPr="00B627FC">
        <w:rPr>
          <w:rFonts w:asciiTheme="majorBidi" w:hAnsiTheme="majorBidi" w:cstheme="majorBidi"/>
          <w:sz w:val="24"/>
          <w:szCs w:val="24"/>
          <w:lang w:val="en-US"/>
        </w:rPr>
        <w:t xml:space="preserve">implications </w:t>
      </w:r>
      <w:r w:rsidR="00A00F69" w:rsidRPr="00B627FC">
        <w:rPr>
          <w:rFonts w:asciiTheme="majorBidi" w:hAnsiTheme="majorBidi" w:cstheme="majorBidi"/>
          <w:sz w:val="24"/>
          <w:szCs w:val="24"/>
          <w:lang w:val="en-US"/>
        </w:rPr>
        <w:t xml:space="preserve">of acquisitions </w:t>
      </w:r>
      <w:r w:rsidR="00451D47" w:rsidRPr="00B627FC">
        <w:rPr>
          <w:rFonts w:asciiTheme="majorBidi" w:hAnsiTheme="majorBidi" w:cstheme="majorBidi"/>
          <w:sz w:val="24"/>
          <w:szCs w:val="24"/>
          <w:lang w:val="en-US"/>
        </w:rPr>
        <w:t>for</w:t>
      </w:r>
      <w:r w:rsidR="00A00F69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alliance</w:t>
      </w:r>
      <w:r w:rsidR="00034A4B" w:rsidRPr="00B627FC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A720DB">
        <w:rPr>
          <w:rFonts w:asciiTheme="majorBidi" w:hAnsiTheme="majorBidi" w:cstheme="majorBidi"/>
          <w:sz w:val="24"/>
          <w:szCs w:val="24"/>
          <w:lang w:val="en-US"/>
        </w:rPr>
        <w:t>, without empirically testing t</w:t>
      </w:r>
      <w:r w:rsidR="001D729F" w:rsidRPr="00B627FC">
        <w:rPr>
          <w:rFonts w:asciiTheme="majorBidi" w:hAnsiTheme="majorBidi" w:cstheme="majorBidi"/>
          <w:sz w:val="24"/>
          <w:szCs w:val="24"/>
          <w:lang w:val="en-US"/>
        </w:rPr>
        <w:t xml:space="preserve">he idea that </w:t>
      </w:r>
      <w:r w:rsidR="00EE2283" w:rsidRPr="00B627FC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A00F69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partner’s</w:t>
      </w:r>
      <w:r w:rsidR="00EE2283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00F69" w:rsidRPr="00B627FC">
        <w:rPr>
          <w:rFonts w:asciiTheme="majorBidi" w:hAnsiTheme="majorBidi" w:cstheme="majorBidi"/>
          <w:sz w:val="24"/>
          <w:szCs w:val="24"/>
          <w:lang w:val="en-US"/>
        </w:rPr>
        <w:t>acquisition can</w:t>
      </w:r>
      <w:r w:rsidR="00A720DB">
        <w:rPr>
          <w:rFonts w:asciiTheme="majorBidi" w:hAnsiTheme="majorBidi" w:cstheme="majorBidi"/>
          <w:sz w:val="24"/>
          <w:szCs w:val="24"/>
          <w:lang w:val="en-US"/>
        </w:rPr>
        <w:t xml:space="preserve"> in fact</w:t>
      </w:r>
      <w:r w:rsidR="003F37AC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720DB">
        <w:rPr>
          <w:rFonts w:asciiTheme="majorBidi" w:hAnsiTheme="majorBidi" w:cstheme="majorBidi"/>
          <w:sz w:val="24"/>
          <w:szCs w:val="24"/>
          <w:lang w:val="en-US"/>
        </w:rPr>
        <w:t>benefit the</w:t>
      </w:r>
      <w:r w:rsidR="00A00F69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firm</w:t>
      </w:r>
      <w:r w:rsidR="00BB5333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45D4D" w:rsidRPr="00B627FC">
        <w:rPr>
          <w:rFonts w:asciiTheme="majorBidi" w:hAnsiTheme="majorBidi" w:cstheme="majorBidi"/>
          <w:sz w:val="24"/>
          <w:szCs w:val="24"/>
          <w:lang w:val="en-US"/>
        </w:rPr>
        <w:t>(Hernandez &amp; Menon, 2018)</w:t>
      </w:r>
      <w:r w:rsidR="00BB5333" w:rsidRPr="00B627F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4003B6D5" w14:textId="7F840BD7" w:rsidR="00D85FE5" w:rsidRPr="00B627FC" w:rsidRDefault="00451D47" w:rsidP="005D3D18">
      <w:pPr>
        <w:widowControl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Our study </w:t>
      </w:r>
      <w:r w:rsidR="00034A4B" w:rsidRPr="00B627FC">
        <w:rPr>
          <w:rFonts w:asciiTheme="majorBidi" w:hAnsiTheme="majorBidi" w:cstheme="majorBidi"/>
          <w:sz w:val="24"/>
          <w:szCs w:val="24"/>
          <w:lang w:val="en-US"/>
        </w:rPr>
        <w:t>examines</w:t>
      </w:r>
      <w:r w:rsidR="000F4AFA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how a </w:t>
      </w:r>
      <w:r w:rsidR="00556A8B" w:rsidRPr="00B627FC">
        <w:rPr>
          <w:rFonts w:asciiTheme="majorBidi" w:hAnsiTheme="majorBidi" w:cstheme="majorBidi"/>
          <w:sz w:val="24"/>
          <w:szCs w:val="24"/>
          <w:lang w:val="en-US"/>
        </w:rPr>
        <w:t>partner</w:t>
      </w:r>
      <w:r w:rsidR="000F4AFA" w:rsidRPr="00B627FC">
        <w:rPr>
          <w:rFonts w:asciiTheme="majorBidi" w:hAnsiTheme="majorBidi" w:cstheme="majorBidi"/>
          <w:sz w:val="24"/>
          <w:szCs w:val="24"/>
          <w:lang w:val="en-US"/>
        </w:rPr>
        <w:t xml:space="preserve">’s acquisition </w:t>
      </w:r>
      <w:r w:rsidR="00DA2413">
        <w:rPr>
          <w:rFonts w:asciiTheme="majorBidi" w:hAnsiTheme="majorBidi" w:cstheme="majorBidi"/>
          <w:sz w:val="24"/>
          <w:szCs w:val="24"/>
          <w:lang w:val="en-US"/>
        </w:rPr>
        <w:t>affects the</w:t>
      </w:r>
      <w:r w:rsidR="003F37AC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F4AFA" w:rsidRPr="00B627FC">
        <w:rPr>
          <w:rFonts w:asciiTheme="majorBidi" w:hAnsiTheme="majorBidi" w:cstheme="majorBidi"/>
          <w:sz w:val="24"/>
          <w:szCs w:val="24"/>
          <w:lang w:val="en-US"/>
        </w:rPr>
        <w:t>value creat</w:t>
      </w:r>
      <w:r w:rsidR="00DA2413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0F4AFA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and capture</w:t>
      </w:r>
      <w:r w:rsidR="00DA2413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0F4AFA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A2413">
        <w:rPr>
          <w:rFonts w:asciiTheme="majorBidi" w:hAnsiTheme="majorBidi" w:cstheme="majorBidi"/>
          <w:sz w:val="24"/>
          <w:szCs w:val="24"/>
          <w:lang w:val="en-US"/>
        </w:rPr>
        <w:t>by</w:t>
      </w:r>
      <w:r w:rsidR="000F4AFA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90D97" w:rsidRPr="00B627FC">
        <w:rPr>
          <w:rFonts w:asciiTheme="majorBidi" w:hAnsiTheme="majorBidi" w:cstheme="majorBidi"/>
          <w:sz w:val="24"/>
          <w:szCs w:val="24"/>
          <w:lang w:val="en-US"/>
        </w:rPr>
        <w:t>the firm</w:t>
      </w:r>
      <w:r w:rsidR="000F4AFA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given the nature of </w:t>
      </w:r>
      <w:r w:rsidR="00F651D9" w:rsidRPr="00B627FC">
        <w:rPr>
          <w:rFonts w:asciiTheme="majorBidi" w:hAnsiTheme="majorBidi" w:cstheme="majorBidi"/>
          <w:sz w:val="24"/>
          <w:szCs w:val="24"/>
          <w:lang w:val="en-US"/>
        </w:rPr>
        <w:t xml:space="preserve">its </w:t>
      </w:r>
      <w:r w:rsidR="004E2F16" w:rsidRPr="00B627FC">
        <w:rPr>
          <w:rFonts w:asciiTheme="majorBidi" w:hAnsiTheme="majorBidi" w:cstheme="majorBidi"/>
          <w:sz w:val="24"/>
          <w:szCs w:val="24"/>
          <w:lang w:val="en-US"/>
        </w:rPr>
        <w:t>association</w:t>
      </w:r>
      <w:r w:rsidR="0028649F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A41F0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with </w:t>
      </w:r>
      <w:r w:rsidR="00492DA7" w:rsidRPr="00B627FC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A41F0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partner and </w:t>
      </w:r>
      <w:r w:rsidR="005D3D18">
        <w:rPr>
          <w:rFonts w:asciiTheme="majorBidi" w:hAnsiTheme="majorBidi" w:cstheme="majorBidi"/>
          <w:sz w:val="24"/>
          <w:szCs w:val="24"/>
          <w:lang w:val="en-US"/>
        </w:rPr>
        <w:t xml:space="preserve">with </w:t>
      </w:r>
      <w:r w:rsidR="00492DA7" w:rsidRPr="00B627FC">
        <w:rPr>
          <w:rFonts w:asciiTheme="majorBidi" w:hAnsiTheme="majorBidi" w:cstheme="majorBidi"/>
          <w:sz w:val="24"/>
          <w:szCs w:val="24"/>
          <w:lang w:val="en-US"/>
        </w:rPr>
        <w:t>the partner’s</w:t>
      </w:r>
      <w:r w:rsidR="00A41F0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acquisition target.</w:t>
      </w:r>
      <w:r w:rsidR="0084400A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We</w:t>
      </w:r>
      <w:r w:rsidR="00826BED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C21C8" w:rsidRPr="00B627FC">
        <w:rPr>
          <w:rFonts w:asciiTheme="majorBidi" w:hAnsiTheme="majorBidi" w:cstheme="majorBidi"/>
          <w:sz w:val="24"/>
          <w:szCs w:val="24"/>
          <w:lang w:val="en-US"/>
        </w:rPr>
        <w:t>conjectur</w:t>
      </w:r>
      <w:r w:rsidR="0084400A" w:rsidRPr="00B627FC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A41F0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that business similarity between the firm and </w:t>
      </w:r>
      <w:r w:rsidR="007C19DF" w:rsidRPr="00B627FC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A41F0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acquisition target undermines value creation and </w:t>
      </w:r>
      <w:r w:rsidR="005E59F8" w:rsidRPr="00B627FC">
        <w:rPr>
          <w:rFonts w:asciiTheme="majorBidi" w:hAnsiTheme="majorBidi" w:cstheme="majorBidi"/>
          <w:sz w:val="24"/>
          <w:szCs w:val="24"/>
          <w:lang w:val="en-US"/>
        </w:rPr>
        <w:t>capture</w:t>
      </w:r>
      <w:r w:rsidR="00A41F0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, whereas business complementarity with </w:t>
      </w:r>
      <w:r w:rsidR="0084400A" w:rsidRPr="00B627FC">
        <w:rPr>
          <w:rFonts w:asciiTheme="majorBidi" w:hAnsiTheme="majorBidi" w:cstheme="majorBidi"/>
          <w:sz w:val="24"/>
          <w:szCs w:val="24"/>
          <w:lang w:val="en-US"/>
        </w:rPr>
        <w:t xml:space="preserve">that </w:t>
      </w:r>
      <w:r w:rsidR="00A41F0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target </w:t>
      </w:r>
      <w:r w:rsidR="005D3D18">
        <w:rPr>
          <w:rFonts w:asciiTheme="majorBidi" w:hAnsiTheme="majorBidi" w:cstheme="majorBidi"/>
          <w:sz w:val="24"/>
          <w:szCs w:val="24"/>
          <w:lang w:val="en-US"/>
        </w:rPr>
        <w:t>creates value</w:t>
      </w:r>
      <w:r w:rsidR="00A41F0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DA2413">
        <w:rPr>
          <w:rFonts w:asciiTheme="majorBidi" w:hAnsiTheme="majorBidi" w:cstheme="majorBidi"/>
          <w:sz w:val="24"/>
          <w:szCs w:val="24"/>
          <w:lang w:val="en-US"/>
        </w:rPr>
        <w:t>W</w:t>
      </w:r>
      <w:r w:rsidR="00B01C1D" w:rsidRPr="00B627FC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A41F0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A2413">
        <w:rPr>
          <w:rFonts w:asciiTheme="majorBidi" w:hAnsiTheme="majorBidi" w:cstheme="majorBidi"/>
          <w:sz w:val="24"/>
          <w:szCs w:val="24"/>
          <w:lang w:val="en-US"/>
        </w:rPr>
        <w:t xml:space="preserve">then </w:t>
      </w:r>
      <w:r w:rsidR="00A41F0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contend that the relational embeddedness between the firm and </w:t>
      </w:r>
      <w:r w:rsidR="00F651D9" w:rsidRPr="00B627FC">
        <w:rPr>
          <w:rFonts w:asciiTheme="majorBidi" w:hAnsiTheme="majorBidi" w:cstheme="majorBidi"/>
          <w:sz w:val="24"/>
          <w:szCs w:val="24"/>
          <w:lang w:val="en-US"/>
        </w:rPr>
        <w:t>its</w:t>
      </w:r>
      <w:r w:rsidR="00A41F0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partner mitigates the negative </w:t>
      </w:r>
      <w:r w:rsidR="007C19DF" w:rsidRPr="00B627FC">
        <w:rPr>
          <w:rFonts w:asciiTheme="majorBidi" w:hAnsiTheme="majorBidi" w:cstheme="majorBidi"/>
          <w:sz w:val="24"/>
          <w:szCs w:val="24"/>
          <w:lang w:val="en-US"/>
        </w:rPr>
        <w:t xml:space="preserve">effect </w:t>
      </w:r>
      <w:r w:rsidR="00A41F0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of business similarity with the target while reinforcing the positive </w:t>
      </w:r>
      <w:r w:rsidR="007C19DF" w:rsidRPr="00B627FC">
        <w:rPr>
          <w:rFonts w:asciiTheme="majorBidi" w:hAnsiTheme="majorBidi" w:cstheme="majorBidi"/>
          <w:sz w:val="24"/>
          <w:szCs w:val="24"/>
          <w:lang w:val="en-US"/>
        </w:rPr>
        <w:t xml:space="preserve">effect </w:t>
      </w:r>
      <w:r w:rsidR="00A41F0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of their complementarity. </w:t>
      </w:r>
      <w:r w:rsidR="00D85FE5" w:rsidRPr="00B627FC">
        <w:rPr>
          <w:rFonts w:asciiTheme="majorBidi" w:hAnsiTheme="majorBidi" w:cstheme="majorBidi"/>
          <w:sz w:val="24"/>
          <w:szCs w:val="24"/>
          <w:lang w:val="en-US"/>
        </w:rPr>
        <w:t xml:space="preserve">Using an event study methodology, </w:t>
      </w:r>
      <w:r w:rsidR="00DA2413">
        <w:rPr>
          <w:rFonts w:asciiTheme="majorBidi" w:hAnsiTheme="majorBidi" w:cstheme="majorBidi"/>
          <w:sz w:val="24"/>
          <w:szCs w:val="24"/>
          <w:lang w:val="en-US"/>
        </w:rPr>
        <w:t>o</w:t>
      </w:r>
      <w:r w:rsidR="00D85FE5" w:rsidRPr="00B627FC">
        <w:rPr>
          <w:rFonts w:asciiTheme="majorBidi" w:hAnsiTheme="majorBidi" w:cstheme="majorBidi"/>
          <w:sz w:val="24"/>
          <w:szCs w:val="24"/>
          <w:lang w:val="en-US"/>
        </w:rPr>
        <w:t xml:space="preserve">ur </w:t>
      </w:r>
      <w:r w:rsidR="00DA2413">
        <w:rPr>
          <w:rFonts w:asciiTheme="majorBidi" w:hAnsiTheme="majorBidi" w:cstheme="majorBidi"/>
          <w:sz w:val="24"/>
          <w:szCs w:val="24"/>
          <w:lang w:val="en-US"/>
        </w:rPr>
        <w:t>analysis</w:t>
      </w:r>
      <w:r w:rsidR="00D85FE5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A2413">
        <w:rPr>
          <w:rFonts w:asciiTheme="majorBidi" w:hAnsiTheme="majorBidi" w:cstheme="majorBidi"/>
          <w:sz w:val="24"/>
          <w:szCs w:val="24"/>
          <w:lang w:val="en-US"/>
        </w:rPr>
        <w:t xml:space="preserve">offers </w:t>
      </w:r>
      <w:r w:rsidR="00D85FE5" w:rsidRPr="00B627FC">
        <w:rPr>
          <w:rFonts w:asciiTheme="majorBidi" w:hAnsiTheme="majorBidi" w:cstheme="majorBidi"/>
          <w:sz w:val="24"/>
          <w:szCs w:val="24"/>
          <w:lang w:val="en-US"/>
        </w:rPr>
        <w:t xml:space="preserve">support </w:t>
      </w:r>
      <w:r w:rsidR="00DA2413">
        <w:rPr>
          <w:rFonts w:asciiTheme="majorBidi" w:hAnsiTheme="majorBidi" w:cstheme="majorBidi"/>
          <w:sz w:val="24"/>
          <w:szCs w:val="24"/>
          <w:lang w:val="en-US"/>
        </w:rPr>
        <w:t xml:space="preserve">to </w:t>
      </w:r>
      <w:r w:rsidR="00D85FE5" w:rsidRPr="00B627FC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492DA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opposing </w:t>
      </w:r>
      <w:r w:rsidR="00D85FE5" w:rsidRPr="00B627FC">
        <w:rPr>
          <w:rFonts w:asciiTheme="majorBidi" w:hAnsiTheme="majorBidi" w:cstheme="majorBidi"/>
          <w:sz w:val="24"/>
          <w:szCs w:val="24"/>
          <w:lang w:val="en-US"/>
        </w:rPr>
        <w:t xml:space="preserve">effects of business similarity </w:t>
      </w:r>
      <w:r w:rsidR="009C21C8" w:rsidRPr="00B627FC">
        <w:rPr>
          <w:rFonts w:asciiTheme="majorBidi" w:hAnsiTheme="majorBidi" w:cstheme="majorBidi"/>
          <w:sz w:val="24"/>
          <w:szCs w:val="24"/>
          <w:lang w:val="en-US"/>
        </w:rPr>
        <w:t>and</w:t>
      </w:r>
      <w:r w:rsidR="00D85FE5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complementarity, but </w:t>
      </w:r>
      <w:r w:rsidR="00B64626" w:rsidRPr="00B627FC">
        <w:rPr>
          <w:rFonts w:asciiTheme="majorBidi" w:hAnsiTheme="majorBidi" w:cstheme="majorBidi"/>
          <w:sz w:val="24"/>
          <w:szCs w:val="24"/>
          <w:lang w:val="en-US"/>
        </w:rPr>
        <w:t>counter</w:t>
      </w:r>
      <w:r w:rsidR="00DA2413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B64626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the predictions </w:t>
      </w:r>
      <w:r w:rsidR="009C21C8" w:rsidRPr="00B627FC">
        <w:rPr>
          <w:rFonts w:asciiTheme="majorBidi" w:hAnsiTheme="majorBidi" w:cstheme="majorBidi"/>
          <w:sz w:val="24"/>
          <w:szCs w:val="24"/>
          <w:lang w:val="en-US"/>
        </w:rPr>
        <w:t xml:space="preserve">relating to the </w:t>
      </w:r>
      <w:r w:rsidR="00D85FE5" w:rsidRPr="00B627FC">
        <w:rPr>
          <w:rFonts w:asciiTheme="majorBidi" w:hAnsiTheme="majorBidi" w:cstheme="majorBidi"/>
          <w:sz w:val="24"/>
          <w:szCs w:val="24"/>
          <w:lang w:val="en-US"/>
        </w:rPr>
        <w:t xml:space="preserve">moderating effects of relational embeddedness. </w:t>
      </w:r>
      <w:r w:rsidR="0084400A" w:rsidRPr="00B627FC">
        <w:rPr>
          <w:rFonts w:asciiTheme="majorBidi" w:hAnsiTheme="majorBidi" w:cstheme="majorBidi"/>
          <w:sz w:val="24"/>
          <w:szCs w:val="24"/>
          <w:lang w:val="en-US"/>
        </w:rPr>
        <w:t xml:space="preserve">We </w:t>
      </w:r>
      <w:r w:rsidR="00A86526" w:rsidRPr="00B627FC">
        <w:rPr>
          <w:rFonts w:asciiTheme="majorBidi" w:hAnsiTheme="majorBidi" w:cstheme="majorBidi"/>
          <w:sz w:val="24"/>
          <w:szCs w:val="24"/>
          <w:lang w:val="en-US"/>
        </w:rPr>
        <w:t xml:space="preserve">conclude </w:t>
      </w:r>
      <w:r w:rsidR="00D85FE5" w:rsidRPr="00B627FC">
        <w:rPr>
          <w:rFonts w:asciiTheme="majorBidi" w:hAnsiTheme="majorBidi" w:cstheme="majorBidi"/>
          <w:sz w:val="24"/>
          <w:szCs w:val="24"/>
          <w:lang w:val="en-US"/>
        </w:rPr>
        <w:t>that if a partner acquire</w:t>
      </w:r>
      <w:r w:rsidR="009C21C8" w:rsidRPr="00B627FC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D85FE5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a target that competes with the firm</w:t>
      </w:r>
      <w:r w:rsidR="004474EE" w:rsidRPr="00B627FC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D85FE5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B174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this </w:t>
      </w:r>
      <w:r w:rsidR="009C21C8" w:rsidRPr="00B627FC">
        <w:rPr>
          <w:rFonts w:asciiTheme="majorBidi" w:hAnsiTheme="majorBidi" w:cstheme="majorBidi"/>
          <w:sz w:val="24"/>
          <w:szCs w:val="24"/>
          <w:lang w:val="en-US"/>
        </w:rPr>
        <w:t>indicates</w:t>
      </w:r>
      <w:r w:rsidR="00D85FE5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the breakdown of </w:t>
      </w:r>
      <w:r w:rsidR="00F651D9" w:rsidRPr="00B627FC">
        <w:rPr>
          <w:rFonts w:asciiTheme="majorBidi" w:hAnsiTheme="majorBidi" w:cstheme="majorBidi"/>
          <w:sz w:val="24"/>
          <w:szCs w:val="24"/>
          <w:lang w:val="en-US"/>
        </w:rPr>
        <w:t>trust in their</w:t>
      </w:r>
      <w:r w:rsidR="000B174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embedded relation</w:t>
      </w:r>
      <w:r w:rsidR="00F651D9" w:rsidRPr="00B627FC">
        <w:rPr>
          <w:rFonts w:asciiTheme="majorBidi" w:hAnsiTheme="majorBidi" w:cstheme="majorBidi"/>
          <w:sz w:val="24"/>
          <w:szCs w:val="24"/>
          <w:lang w:val="en-US"/>
        </w:rPr>
        <w:t>ship</w:t>
      </w:r>
      <w:r w:rsidR="004474E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="00F651D9" w:rsidRPr="00B627FC">
        <w:rPr>
          <w:rFonts w:asciiTheme="majorBidi" w:hAnsiTheme="majorBidi" w:cstheme="majorBidi"/>
          <w:sz w:val="24"/>
          <w:szCs w:val="24"/>
          <w:lang w:val="en-US"/>
        </w:rPr>
        <w:t xml:space="preserve">creates </w:t>
      </w:r>
      <w:r w:rsidR="00B64626" w:rsidRPr="00B627FC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="000B1747" w:rsidRPr="00B627FC">
        <w:rPr>
          <w:rFonts w:asciiTheme="majorBidi" w:hAnsiTheme="majorBidi" w:cstheme="majorBidi"/>
          <w:sz w:val="24"/>
          <w:szCs w:val="24"/>
          <w:lang w:val="en-US"/>
        </w:rPr>
        <w:t>risk of</w:t>
      </w:r>
      <w:r w:rsidR="004474E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knowledge spillover</w:t>
      </w:r>
      <w:r w:rsidR="00D85FE5" w:rsidRPr="00B627F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F651D9" w:rsidRPr="00B627FC">
        <w:rPr>
          <w:rFonts w:asciiTheme="majorBidi" w:hAnsiTheme="majorBidi" w:cstheme="majorBidi"/>
          <w:sz w:val="24"/>
          <w:szCs w:val="24"/>
          <w:lang w:val="en-US"/>
        </w:rPr>
        <w:t xml:space="preserve">which </w:t>
      </w:r>
      <w:r w:rsidR="000B1747" w:rsidRPr="00B627FC">
        <w:rPr>
          <w:rFonts w:asciiTheme="majorBidi" w:hAnsiTheme="majorBidi" w:cstheme="majorBidi"/>
          <w:sz w:val="24"/>
          <w:szCs w:val="24"/>
          <w:lang w:val="en-US"/>
        </w:rPr>
        <w:t>undermin</w:t>
      </w:r>
      <w:r w:rsidR="00F651D9" w:rsidRPr="00B627FC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5836B7" w:rsidRPr="00B627FC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0B174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74E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the firm’s </w:t>
      </w:r>
      <w:r w:rsidR="00A86526" w:rsidRPr="00B627FC">
        <w:rPr>
          <w:rFonts w:asciiTheme="majorBidi" w:hAnsiTheme="majorBidi" w:cstheme="majorBidi"/>
          <w:sz w:val="24"/>
          <w:szCs w:val="24"/>
          <w:lang w:val="en-US"/>
        </w:rPr>
        <w:t xml:space="preserve">value creation and capture </w:t>
      </w:r>
      <w:r w:rsidR="004474EE" w:rsidRPr="00B627FC">
        <w:rPr>
          <w:rFonts w:asciiTheme="majorBidi" w:hAnsiTheme="majorBidi" w:cstheme="majorBidi"/>
          <w:sz w:val="24"/>
          <w:szCs w:val="24"/>
          <w:lang w:val="en-US"/>
        </w:rPr>
        <w:t>from</w:t>
      </w:r>
      <w:r w:rsidR="009C21C8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85FE5" w:rsidRPr="00B627FC">
        <w:rPr>
          <w:rFonts w:asciiTheme="majorBidi" w:hAnsiTheme="majorBidi" w:cstheme="majorBidi"/>
          <w:sz w:val="24"/>
          <w:szCs w:val="24"/>
          <w:lang w:val="en-US"/>
        </w:rPr>
        <w:t xml:space="preserve">the alliance. </w:t>
      </w:r>
      <w:r w:rsidR="00772B12">
        <w:rPr>
          <w:rFonts w:asciiTheme="majorBidi" w:hAnsiTheme="majorBidi" w:cstheme="majorBidi"/>
          <w:sz w:val="24"/>
          <w:szCs w:val="24"/>
          <w:lang w:val="en-US"/>
        </w:rPr>
        <w:t>In addition,</w:t>
      </w:r>
      <w:r w:rsidR="00DA24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85FE5" w:rsidRPr="00B627FC">
        <w:rPr>
          <w:rFonts w:asciiTheme="majorBidi" w:hAnsiTheme="majorBidi" w:cstheme="majorBidi"/>
          <w:sz w:val="24"/>
          <w:szCs w:val="24"/>
          <w:lang w:val="en-US"/>
        </w:rPr>
        <w:t>relation</w:t>
      </w:r>
      <w:r w:rsidR="004474EE" w:rsidRPr="00B627FC">
        <w:rPr>
          <w:rFonts w:asciiTheme="majorBidi" w:hAnsiTheme="majorBidi" w:cstheme="majorBidi"/>
          <w:sz w:val="24"/>
          <w:szCs w:val="24"/>
          <w:lang w:val="en-US"/>
        </w:rPr>
        <w:t>-specific</w:t>
      </w:r>
      <w:r w:rsidR="00D85FE5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routines can become </w:t>
      </w:r>
      <w:r w:rsidR="00DA2413">
        <w:rPr>
          <w:rFonts w:asciiTheme="majorBidi" w:hAnsiTheme="majorBidi" w:cstheme="majorBidi"/>
          <w:sz w:val="24"/>
          <w:szCs w:val="24"/>
          <w:lang w:val="en-US"/>
        </w:rPr>
        <w:t>rigid, which</w:t>
      </w:r>
      <w:r w:rsidR="00D85FE5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may prevent the firm from leveraging </w:t>
      </w:r>
      <w:r w:rsidR="004474E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D85FE5" w:rsidRPr="00B627FC">
        <w:rPr>
          <w:rFonts w:asciiTheme="majorBidi" w:hAnsiTheme="majorBidi" w:cstheme="majorBidi"/>
          <w:sz w:val="24"/>
          <w:szCs w:val="24"/>
          <w:lang w:val="en-US"/>
        </w:rPr>
        <w:t xml:space="preserve">complementary resources </w:t>
      </w:r>
      <w:r w:rsidR="004474EE" w:rsidRPr="00B627FC">
        <w:rPr>
          <w:rFonts w:asciiTheme="majorBidi" w:hAnsiTheme="majorBidi" w:cstheme="majorBidi"/>
          <w:sz w:val="24"/>
          <w:szCs w:val="24"/>
          <w:lang w:val="en-US"/>
        </w:rPr>
        <w:t>of the partner</w:t>
      </w:r>
      <w:r w:rsidR="00F651D9" w:rsidRPr="00B627FC">
        <w:rPr>
          <w:rFonts w:asciiTheme="majorBidi" w:hAnsiTheme="majorBidi" w:cstheme="majorBidi"/>
          <w:sz w:val="24"/>
          <w:szCs w:val="24"/>
          <w:lang w:val="en-US"/>
        </w:rPr>
        <w:t>’s</w:t>
      </w:r>
      <w:r w:rsidR="000B174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651D9" w:rsidRPr="00B627FC">
        <w:rPr>
          <w:rFonts w:asciiTheme="majorBidi" w:hAnsiTheme="majorBidi" w:cstheme="majorBidi"/>
          <w:sz w:val="24"/>
          <w:szCs w:val="24"/>
          <w:lang w:val="en-US"/>
        </w:rPr>
        <w:t xml:space="preserve">acquisition </w:t>
      </w:r>
      <w:r w:rsidR="000B1747" w:rsidRPr="00B627FC">
        <w:rPr>
          <w:rFonts w:asciiTheme="majorBidi" w:hAnsiTheme="majorBidi" w:cstheme="majorBidi"/>
          <w:sz w:val="24"/>
          <w:szCs w:val="24"/>
          <w:lang w:val="en-US"/>
        </w:rPr>
        <w:t>target</w:t>
      </w:r>
      <w:r w:rsidR="00D85FE5" w:rsidRPr="00B627FC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84400A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0337B018" w14:textId="28FABBA9" w:rsidR="00D85FE5" w:rsidRPr="00B627FC" w:rsidRDefault="00D85FE5" w:rsidP="005D3D18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Our study </w:t>
      </w:r>
      <w:r w:rsidR="00492DA7" w:rsidRPr="00B627FC">
        <w:rPr>
          <w:rFonts w:asciiTheme="majorBidi" w:hAnsiTheme="majorBidi" w:cstheme="majorBidi"/>
          <w:sz w:val="24"/>
          <w:szCs w:val="24"/>
          <w:lang w:val="en-US"/>
        </w:rPr>
        <w:t>extends the relational view (Dyer &amp; Singh, 1998; Dyer, Singh, &amp; Hesterly, 2018)</w:t>
      </w:r>
      <w:r w:rsidR="005C66EF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by </w:t>
      </w:r>
      <w:r w:rsidR="005C66E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supplementing it with a value capture perspective and </w:t>
      </w:r>
      <w:r w:rsidR="005D3D1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by </w:t>
      </w:r>
      <w:r w:rsidR="00772B1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incorporating</w:t>
      </w:r>
      <w:r w:rsidR="00772B12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5C66E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interdependencies in triads. </w:t>
      </w:r>
      <w:r w:rsidR="00427BD8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We</w:t>
      </w:r>
      <w:r w:rsidR="005C66E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007FF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juxtapose</w:t>
      </w:r>
      <w:r w:rsidR="005C66E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alliances and acquisitions, and </w:t>
      </w:r>
      <w:r w:rsidR="00427BD8" w:rsidRPr="00B627FC">
        <w:rPr>
          <w:rFonts w:asciiTheme="majorBidi" w:hAnsiTheme="majorBidi" w:cstheme="majorBidi"/>
          <w:sz w:val="24"/>
          <w:szCs w:val="24"/>
          <w:lang w:val="en-US"/>
        </w:rPr>
        <w:t xml:space="preserve">acknowledge third-party effects of acquisitions. </w:t>
      </w:r>
      <w:r w:rsidR="00427BD8" w:rsidRPr="00B627FC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Hence, </w:t>
      </w:r>
      <w:r w:rsidR="005C66E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we</w:t>
      </w:r>
      <w:r w:rsidR="00492DA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contribute to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research on alliances and acquisitions </w:t>
      </w:r>
      <w:r w:rsidR="005C66EF" w:rsidRPr="00B627FC">
        <w:rPr>
          <w:rFonts w:asciiTheme="majorBidi" w:hAnsiTheme="majorBidi" w:cstheme="majorBidi"/>
          <w:sz w:val="24"/>
          <w:szCs w:val="24"/>
          <w:lang w:val="en-US"/>
        </w:rPr>
        <w:t xml:space="preserve">that has </w:t>
      </w:r>
      <w:r w:rsidR="004474EE" w:rsidRPr="00B627FC">
        <w:rPr>
          <w:rFonts w:asciiTheme="majorBidi" w:hAnsiTheme="majorBidi" w:cstheme="majorBidi"/>
          <w:sz w:val="24"/>
          <w:szCs w:val="24"/>
          <w:lang w:val="en-US"/>
        </w:rPr>
        <w:t>underscor</w:t>
      </w:r>
      <w:r w:rsidR="005C66EF" w:rsidRPr="00B627FC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4474E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27BD8" w:rsidRPr="00B627FC">
        <w:rPr>
          <w:rFonts w:asciiTheme="majorBidi" w:hAnsiTheme="majorBidi" w:cstheme="majorBidi"/>
          <w:sz w:val="24"/>
          <w:szCs w:val="24"/>
          <w:lang w:val="en-US"/>
        </w:rPr>
        <w:t xml:space="preserve">either </w:t>
      </w:r>
      <w:r w:rsidR="004474E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firm-partner </w:t>
      </w:r>
      <w:r w:rsidR="006E4150" w:rsidRPr="00B627FC">
        <w:rPr>
          <w:rFonts w:asciiTheme="majorBidi" w:hAnsiTheme="majorBidi" w:cstheme="majorBidi"/>
          <w:sz w:val="24"/>
          <w:szCs w:val="24"/>
          <w:lang w:val="en-US"/>
        </w:rPr>
        <w:t>or</w:t>
      </w:r>
      <w:r w:rsidR="004474E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acquirer-target relations</w:t>
      </w:r>
      <w:r w:rsidR="00C71027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492DA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by </w:t>
      </w:r>
      <w:r w:rsidR="004474EE" w:rsidRPr="00B627FC">
        <w:rPr>
          <w:rFonts w:asciiTheme="majorBidi" w:hAnsiTheme="majorBidi" w:cstheme="majorBidi"/>
          <w:sz w:val="24"/>
          <w:szCs w:val="24"/>
          <w:lang w:val="en-US"/>
        </w:rPr>
        <w:t>shed</w:t>
      </w:r>
      <w:r w:rsidR="006E4150" w:rsidRPr="00B627FC">
        <w:rPr>
          <w:rFonts w:asciiTheme="majorBidi" w:hAnsiTheme="majorBidi" w:cstheme="majorBidi"/>
          <w:sz w:val="24"/>
          <w:szCs w:val="24"/>
          <w:lang w:val="en-US"/>
        </w:rPr>
        <w:t>ding</w:t>
      </w:r>
      <w:r w:rsidR="004474E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light on </w:t>
      </w:r>
      <w:r w:rsidR="00B64F23" w:rsidRPr="00B627FC">
        <w:rPr>
          <w:rFonts w:asciiTheme="majorBidi" w:hAnsiTheme="majorBidi" w:cstheme="majorBidi"/>
          <w:sz w:val="24"/>
          <w:szCs w:val="24"/>
          <w:lang w:val="en-US"/>
        </w:rPr>
        <w:t xml:space="preserve">the mechanisms </w:t>
      </w:r>
      <w:r w:rsidR="004474E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that </w:t>
      </w:r>
      <w:r w:rsidR="00B64F23" w:rsidRPr="00B627FC">
        <w:rPr>
          <w:rFonts w:asciiTheme="majorBidi" w:hAnsiTheme="majorBidi" w:cstheme="majorBidi"/>
          <w:sz w:val="24"/>
          <w:szCs w:val="24"/>
          <w:lang w:val="en-US"/>
        </w:rPr>
        <w:t>driv</w:t>
      </w:r>
      <w:r w:rsidR="004474EE" w:rsidRPr="00B627FC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B64F23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value creation and capture in these instances</w:t>
      </w:r>
      <w:r w:rsidR="00C71027">
        <w:rPr>
          <w:rFonts w:asciiTheme="majorBidi" w:hAnsiTheme="majorBidi" w:cstheme="majorBidi"/>
          <w:sz w:val="24"/>
          <w:szCs w:val="24"/>
          <w:lang w:val="en-US"/>
        </w:rPr>
        <w:t xml:space="preserve">. We </w:t>
      </w:r>
      <w:r w:rsidR="00B64626" w:rsidRPr="00B627FC">
        <w:rPr>
          <w:rFonts w:asciiTheme="majorBidi" w:hAnsiTheme="majorBidi" w:cstheme="majorBidi"/>
          <w:sz w:val="24"/>
          <w:szCs w:val="24"/>
          <w:lang w:val="en-US"/>
        </w:rPr>
        <w:t xml:space="preserve">reveal </w:t>
      </w:r>
      <w:r w:rsidR="00C71027">
        <w:rPr>
          <w:rFonts w:asciiTheme="majorBidi" w:hAnsiTheme="majorBidi" w:cstheme="majorBidi"/>
          <w:sz w:val="24"/>
          <w:szCs w:val="24"/>
          <w:lang w:val="en-US"/>
        </w:rPr>
        <w:t>possible</w:t>
      </w:r>
      <w:r w:rsidR="00C7102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gains </w:t>
      </w:r>
      <w:r w:rsidR="00C71027">
        <w:rPr>
          <w:rFonts w:asciiTheme="majorBidi" w:hAnsiTheme="majorBidi" w:cstheme="majorBidi"/>
          <w:sz w:val="24"/>
          <w:szCs w:val="24"/>
          <w:lang w:val="en-US"/>
        </w:rPr>
        <w:t>to third parties from</w:t>
      </w:r>
      <w:r w:rsidR="00427BD8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63986" w:rsidRPr="00B627FC">
        <w:rPr>
          <w:rFonts w:asciiTheme="majorBidi" w:hAnsiTheme="majorBidi" w:cstheme="majorBidi"/>
          <w:sz w:val="24"/>
          <w:szCs w:val="24"/>
          <w:lang w:val="en-US"/>
        </w:rPr>
        <w:t>acquisition</w:t>
      </w:r>
      <w:r w:rsidR="002A0129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C71027">
        <w:rPr>
          <w:rFonts w:asciiTheme="majorBidi" w:hAnsiTheme="majorBidi" w:cstheme="majorBidi"/>
          <w:sz w:val="24"/>
          <w:szCs w:val="24"/>
          <w:lang w:val="en-US"/>
        </w:rPr>
        <w:t xml:space="preserve"> and a </w:t>
      </w:r>
      <w:r w:rsidR="0086398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dark side of relational embeddedness</w:t>
      </w:r>
      <w:r w:rsidR="006E415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 P</w:t>
      </w:r>
      <w:r w:rsidR="0059795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aradoxically</w:t>
      </w:r>
      <w:r w:rsidR="006E415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="00C969E8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we find that </w:t>
      </w:r>
      <w:r w:rsidR="006E415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relational embeddedness</w:t>
      </w:r>
      <w:r w:rsidR="0059795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AC01F7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attenuates </w:t>
      </w:r>
      <w:r w:rsidR="0059795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benefits of business complementarity while exacerbating the caveats of business similarity with the target following </w:t>
      </w:r>
      <w:r w:rsidR="00294EAB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partner’s </w:t>
      </w:r>
      <w:r w:rsidR="0059795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acquisition. These counterintuitive findings </w:t>
      </w:r>
      <w:r w:rsidR="00A77E51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enhance </w:t>
      </w:r>
      <w:r w:rsidR="00772B1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our </w:t>
      </w:r>
      <w:r w:rsidR="00A77E51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understanding of the nuanced interdependencies across various interfirm relations</w:t>
      </w:r>
      <w:r w:rsidR="00E012F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and </w:t>
      </w:r>
      <w:r w:rsidR="0059795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suggest that relation-specific routines can lead to rigidity that impedes </w:t>
      </w:r>
      <w:r w:rsidR="00357602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knowledge </w:t>
      </w:r>
      <w:r w:rsidR="0059795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exchange following </w:t>
      </w:r>
      <w:r w:rsidR="00014621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</w:t>
      </w:r>
      <w:r w:rsidR="006E415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post-acquisition </w:t>
      </w:r>
      <w:r w:rsidR="0059795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restructuring of the </w:t>
      </w:r>
      <w:r w:rsidR="006E415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alliance </w:t>
      </w:r>
      <w:r w:rsidR="0059795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relation</w:t>
      </w:r>
      <w:r w:rsidR="00956142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="00E012F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</w:t>
      </w:r>
      <w:r w:rsidR="00A24E98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his caveat </w:t>
      </w:r>
      <w:r w:rsidR="005C1AF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emerge</w:t>
      </w:r>
      <w:r w:rsidR="00A24E98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</w:t>
      </w:r>
      <w:r w:rsidR="005C1AF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from </w:t>
      </w:r>
      <w:r w:rsidR="00DA316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partner’s corporate initiatives</w:t>
      </w:r>
      <w:r w:rsidR="00AD667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which are difficult to observe and react to.</w:t>
      </w:r>
      <w:r w:rsidR="006E415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</w:p>
    <w:p w14:paraId="489B944B" w14:textId="77777777" w:rsidR="00727CE6" w:rsidRPr="00B627FC" w:rsidRDefault="00727CE6" w:rsidP="00727CE6">
      <w:pPr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</w:pPr>
    </w:p>
    <w:p w14:paraId="3BD1CB81" w14:textId="387055E2" w:rsidR="007B59A1" w:rsidRPr="00B627FC" w:rsidRDefault="007B59A1" w:rsidP="00890B8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</w:pPr>
      <w:r w:rsidRPr="00B627FC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THEORY</w:t>
      </w:r>
      <w:r w:rsidR="00A027EC" w:rsidRPr="00B627FC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 xml:space="preserve"> AND HYPOTHESES</w:t>
      </w:r>
    </w:p>
    <w:p w14:paraId="53AAE9E0" w14:textId="77777777" w:rsidR="00727CE6" w:rsidRPr="00B627FC" w:rsidRDefault="00727CE6" w:rsidP="00727CE6">
      <w:pPr>
        <w:widowControl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  <w:lang w:val="en-US"/>
        </w:rPr>
      </w:pPr>
    </w:p>
    <w:p w14:paraId="72EFB408" w14:textId="5C07AE71" w:rsidR="007B59A1" w:rsidRPr="00B627FC" w:rsidRDefault="001B1DB4" w:rsidP="005D3D18">
      <w:pPr>
        <w:widowControl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Alliances enable </w:t>
      </w:r>
      <w:r w:rsidR="002A0129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DB38BA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firm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to access network resources that </w:t>
      </w:r>
      <w:r w:rsidR="00583786" w:rsidRPr="00B627FC">
        <w:rPr>
          <w:rFonts w:asciiTheme="majorBidi" w:hAnsiTheme="majorBidi" w:cstheme="majorBidi"/>
          <w:sz w:val="24"/>
          <w:szCs w:val="24"/>
          <w:lang w:val="en-US"/>
        </w:rPr>
        <w:t>lie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beyond </w:t>
      </w:r>
      <w:r w:rsidR="00B95167" w:rsidRPr="00B627FC">
        <w:rPr>
          <w:rFonts w:asciiTheme="majorBidi" w:hAnsiTheme="majorBidi" w:cstheme="majorBidi"/>
          <w:sz w:val="24"/>
          <w:szCs w:val="24"/>
          <w:lang w:val="en-US"/>
        </w:rPr>
        <w:t>its</w:t>
      </w:r>
      <w:r w:rsidR="00841368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>boundaries (Lavie, 2006)</w:t>
      </w:r>
      <w:r w:rsidR="00772F2F" w:rsidRPr="00B627FC">
        <w:rPr>
          <w:rFonts w:asciiTheme="majorBidi" w:hAnsiTheme="majorBidi" w:cstheme="majorBidi"/>
          <w:sz w:val="24"/>
          <w:szCs w:val="24"/>
          <w:lang w:val="en-US"/>
        </w:rPr>
        <w:t xml:space="preserve">, but </w:t>
      </w:r>
      <w:r w:rsidR="00DB38BA" w:rsidRPr="00B627FC">
        <w:rPr>
          <w:rFonts w:asciiTheme="majorBidi" w:hAnsiTheme="majorBidi" w:cstheme="majorBidi"/>
          <w:sz w:val="24"/>
          <w:szCs w:val="24"/>
          <w:lang w:val="en-US"/>
        </w:rPr>
        <w:t>the partner’s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06B5C" w:rsidRPr="00B627FC">
        <w:rPr>
          <w:rFonts w:asciiTheme="majorBidi" w:hAnsiTheme="majorBidi" w:cstheme="majorBidi"/>
          <w:sz w:val="24"/>
          <w:szCs w:val="24"/>
          <w:lang w:val="en-US"/>
        </w:rPr>
        <w:t xml:space="preserve">business and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>resource</w:t>
      </w:r>
      <w:r w:rsidR="00B95167" w:rsidRPr="00B627FC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95167" w:rsidRPr="00B627FC">
        <w:rPr>
          <w:rFonts w:asciiTheme="majorBidi" w:hAnsiTheme="majorBidi" w:cstheme="majorBidi"/>
          <w:sz w:val="24"/>
          <w:szCs w:val="24"/>
          <w:lang w:val="en-US"/>
        </w:rPr>
        <w:t>change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B20D5" w:rsidRPr="00B627FC">
        <w:rPr>
          <w:rFonts w:asciiTheme="majorBidi" w:hAnsiTheme="majorBidi" w:cstheme="majorBidi"/>
          <w:sz w:val="24"/>
          <w:szCs w:val="24"/>
          <w:lang w:val="en-US"/>
        </w:rPr>
        <w:t xml:space="preserve">over </w:t>
      </w:r>
      <w:r w:rsidR="00982259" w:rsidRPr="00B627FC">
        <w:rPr>
          <w:rFonts w:asciiTheme="majorBidi" w:hAnsiTheme="majorBidi" w:cstheme="majorBidi"/>
          <w:sz w:val="24"/>
          <w:szCs w:val="24"/>
          <w:lang w:val="en-US"/>
        </w:rPr>
        <w:t>time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B9516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so their contribution cannot be fully foreseen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007A2A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Cui et al., 2011</w:t>
      </w:r>
      <w:r w:rsidR="00290941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;</w:t>
      </w:r>
      <w:r w:rsidR="00B64F23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 xml:space="preserve"> Lunnan &amp; Haugland, 2008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  <w:r w:rsidR="00B95167" w:rsidRPr="00B627FC">
        <w:rPr>
          <w:rFonts w:asciiTheme="majorBidi" w:hAnsiTheme="majorBidi" w:cstheme="majorBidi"/>
          <w:sz w:val="24"/>
          <w:szCs w:val="24"/>
          <w:lang w:val="en-US"/>
        </w:rPr>
        <w:t>In particular, w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hen a </w:t>
      </w:r>
      <w:r w:rsidR="00AF6EF6" w:rsidRPr="00B627FC">
        <w:rPr>
          <w:rFonts w:asciiTheme="majorBidi" w:hAnsiTheme="majorBidi" w:cstheme="majorBidi"/>
          <w:sz w:val="24"/>
          <w:szCs w:val="24"/>
          <w:lang w:val="en-US"/>
        </w:rPr>
        <w:t>firm’s partner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acquires a target, </w:t>
      </w:r>
      <w:r w:rsidR="00AF6EF6" w:rsidRPr="00B627FC">
        <w:rPr>
          <w:rFonts w:asciiTheme="majorBidi" w:hAnsiTheme="majorBidi" w:cstheme="majorBidi"/>
          <w:sz w:val="24"/>
          <w:szCs w:val="24"/>
          <w:lang w:val="en-US"/>
        </w:rPr>
        <w:t>the partner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gains </w:t>
      </w:r>
      <w:r w:rsidR="00B9516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ownership of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the target’s </w:t>
      </w:r>
      <w:r w:rsidR="00D06B5C" w:rsidRPr="00B627FC">
        <w:rPr>
          <w:rFonts w:asciiTheme="majorBidi" w:hAnsiTheme="majorBidi" w:cstheme="majorBidi"/>
          <w:sz w:val="24"/>
          <w:szCs w:val="24"/>
          <w:lang w:val="en-US"/>
        </w:rPr>
        <w:t>business</w:t>
      </w:r>
      <w:r w:rsidR="00772F2F" w:rsidRPr="00B627FC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06B5C" w:rsidRPr="00B627FC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772F2F" w:rsidRPr="00B627FC">
        <w:rPr>
          <w:rFonts w:asciiTheme="majorBidi" w:hAnsiTheme="majorBidi" w:cstheme="majorBidi"/>
          <w:sz w:val="24"/>
          <w:szCs w:val="24"/>
          <w:lang w:val="en-US"/>
        </w:rPr>
        <w:t xml:space="preserve">resulting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resource influx can </w:t>
      </w:r>
      <w:r w:rsidR="00B9516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benefit the firm by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>creat</w:t>
      </w:r>
      <w:r w:rsidR="00B95167" w:rsidRPr="00B627FC">
        <w:rPr>
          <w:rFonts w:asciiTheme="majorBidi" w:hAnsiTheme="majorBidi" w:cstheme="majorBidi"/>
          <w:sz w:val="24"/>
          <w:szCs w:val="24"/>
          <w:lang w:val="en-US"/>
        </w:rPr>
        <w:t>ing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72F2F" w:rsidRPr="00B627FC">
        <w:rPr>
          <w:rFonts w:asciiTheme="majorBidi" w:hAnsiTheme="majorBidi" w:cstheme="majorBidi"/>
          <w:sz w:val="24"/>
          <w:szCs w:val="24"/>
          <w:lang w:val="en-US"/>
        </w:rPr>
        <w:t xml:space="preserve">new resource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>combin</w:t>
      </w:r>
      <w:r w:rsidR="00B95167" w:rsidRPr="00B627FC">
        <w:rPr>
          <w:rFonts w:asciiTheme="majorBidi" w:hAnsiTheme="majorBidi" w:cstheme="majorBidi"/>
          <w:sz w:val="24"/>
          <w:szCs w:val="24"/>
          <w:lang w:val="en-US"/>
        </w:rPr>
        <w:t>ation</w:t>
      </w:r>
      <w:r w:rsidR="00982259" w:rsidRPr="00B627FC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B87F94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which </w:t>
      </w:r>
      <w:r w:rsidR="009C21C8" w:rsidRPr="00B627FC">
        <w:rPr>
          <w:rFonts w:asciiTheme="majorBidi" w:hAnsiTheme="majorBidi" w:cstheme="majorBidi"/>
          <w:sz w:val="24"/>
          <w:szCs w:val="24"/>
          <w:lang w:val="en-US"/>
        </w:rPr>
        <w:t>become</w:t>
      </w:r>
      <w:r w:rsidR="00B87F94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9516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available via </w:t>
      </w:r>
      <w:r w:rsidR="00772F2F" w:rsidRPr="00B627FC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06B5C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87F94" w:rsidRPr="00B627FC">
        <w:rPr>
          <w:rFonts w:asciiTheme="majorBidi" w:hAnsiTheme="majorBidi" w:cstheme="majorBidi"/>
          <w:sz w:val="24"/>
          <w:szCs w:val="24"/>
          <w:lang w:val="en-US"/>
        </w:rPr>
        <w:t>alliance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5E2538" w:rsidRPr="00B627FC">
        <w:rPr>
          <w:rFonts w:asciiTheme="majorBidi" w:hAnsiTheme="majorBidi" w:cstheme="majorBidi"/>
          <w:sz w:val="24"/>
          <w:szCs w:val="24"/>
          <w:lang w:val="en-US"/>
        </w:rPr>
        <w:t>Alternatively</w:t>
      </w:r>
      <w:r w:rsidR="00B9516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, the acquired target’s </w:t>
      </w:r>
      <w:r w:rsidR="00D06B5C" w:rsidRPr="00B627FC">
        <w:rPr>
          <w:rFonts w:asciiTheme="majorBidi" w:hAnsiTheme="majorBidi" w:cstheme="majorBidi"/>
          <w:sz w:val="24"/>
          <w:szCs w:val="24"/>
          <w:lang w:val="en-US"/>
        </w:rPr>
        <w:t xml:space="preserve">business </w:t>
      </w:r>
      <w:r w:rsidR="00B9516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may substitute for the firm’s </w:t>
      </w:r>
      <w:r w:rsidR="00D06B5C" w:rsidRPr="00B627FC">
        <w:rPr>
          <w:rFonts w:asciiTheme="majorBidi" w:hAnsiTheme="majorBidi" w:cstheme="majorBidi"/>
          <w:sz w:val="24"/>
          <w:szCs w:val="24"/>
          <w:lang w:val="en-US"/>
        </w:rPr>
        <w:t xml:space="preserve">business </w:t>
      </w:r>
      <w:r w:rsidR="00B9516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in the alliance relation, which </w:t>
      </w:r>
      <w:r w:rsidR="00B87F94" w:rsidRPr="00B627FC">
        <w:rPr>
          <w:rFonts w:asciiTheme="majorBidi" w:hAnsiTheme="majorBidi" w:cstheme="majorBidi"/>
          <w:sz w:val="24"/>
          <w:szCs w:val="24"/>
          <w:lang w:val="en-US"/>
        </w:rPr>
        <w:t xml:space="preserve">can </w:t>
      </w:r>
      <w:r w:rsidR="00B9516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undermine the potential value that </w:t>
      </w:r>
      <w:r w:rsidR="00B87F94" w:rsidRPr="00B627FC">
        <w:rPr>
          <w:rFonts w:asciiTheme="majorBidi" w:hAnsiTheme="majorBidi" w:cstheme="majorBidi"/>
          <w:sz w:val="24"/>
          <w:szCs w:val="24"/>
          <w:lang w:val="en-US"/>
        </w:rPr>
        <w:t xml:space="preserve">the firm </w:t>
      </w:r>
      <w:r w:rsidR="00B9516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can create and capture from its alliance. </w:t>
      </w:r>
      <w:r w:rsidR="00B87F94" w:rsidRPr="00B627FC">
        <w:rPr>
          <w:rFonts w:asciiTheme="majorBidi" w:hAnsiTheme="majorBidi" w:cstheme="majorBidi"/>
          <w:sz w:val="24"/>
          <w:szCs w:val="24"/>
          <w:lang w:val="en-US"/>
        </w:rPr>
        <w:t>We contend that t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he extent to which the acquisition enhances versus </w:t>
      </w:r>
      <w:r w:rsidR="00B9516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restricts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value </w:t>
      </w:r>
      <w:r w:rsidR="00B95167" w:rsidRPr="00B627FC">
        <w:rPr>
          <w:rFonts w:asciiTheme="majorBidi" w:hAnsiTheme="majorBidi" w:cstheme="majorBidi"/>
          <w:sz w:val="24"/>
          <w:szCs w:val="24"/>
          <w:lang w:val="en-US"/>
        </w:rPr>
        <w:t>creat</w:t>
      </w:r>
      <w:r w:rsidR="00772F2F" w:rsidRPr="00B627FC">
        <w:rPr>
          <w:rFonts w:asciiTheme="majorBidi" w:hAnsiTheme="majorBidi" w:cstheme="majorBidi"/>
          <w:sz w:val="24"/>
          <w:szCs w:val="24"/>
          <w:lang w:val="en-US"/>
        </w:rPr>
        <w:t>ion</w:t>
      </w:r>
      <w:r w:rsidR="00B9516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and capture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depends on the similarity </w:t>
      </w:r>
      <w:r w:rsidR="00B9516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and complementarity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between the businesses of the </w:t>
      </w:r>
      <w:r w:rsidR="00AF6EF6" w:rsidRPr="00B627FC">
        <w:rPr>
          <w:rFonts w:asciiTheme="majorBidi" w:hAnsiTheme="majorBidi" w:cstheme="majorBidi"/>
          <w:sz w:val="24"/>
          <w:szCs w:val="24"/>
          <w:lang w:val="en-US"/>
        </w:rPr>
        <w:t>firm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and the </w:t>
      </w:r>
      <w:r w:rsidR="00AF6EF6" w:rsidRPr="00B627FC">
        <w:rPr>
          <w:rFonts w:asciiTheme="majorBidi" w:hAnsiTheme="majorBidi" w:cstheme="majorBidi"/>
          <w:sz w:val="24"/>
          <w:szCs w:val="24"/>
          <w:lang w:val="en-US"/>
        </w:rPr>
        <w:t>target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B95167" w:rsidRPr="00B627FC">
        <w:rPr>
          <w:rFonts w:asciiTheme="majorBidi" w:hAnsiTheme="majorBidi" w:cstheme="majorBidi"/>
          <w:sz w:val="24"/>
          <w:szCs w:val="24"/>
          <w:lang w:val="en-US"/>
        </w:rPr>
        <w:t>as well as on the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relational embeddedness between the firm and its partner.</w:t>
      </w:r>
      <w:r w:rsidR="000125D5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23C8DDED" w14:textId="20E63A3A" w:rsidR="001B1DB4" w:rsidRPr="00B627FC" w:rsidRDefault="001B1DB4" w:rsidP="005D3D18">
      <w:pPr>
        <w:widowControl w:val="0"/>
        <w:spacing w:after="0" w:line="240" w:lineRule="auto"/>
        <w:ind w:firstLine="720"/>
        <w:rPr>
          <w:rFonts w:asciiTheme="majorBidi" w:eastAsia="Times-Roman" w:hAnsiTheme="majorBidi" w:cstheme="majorBidi"/>
          <w:sz w:val="24"/>
          <w:szCs w:val="24"/>
          <w:lang w:val="en-US" w:eastAsia="nb-NO"/>
        </w:rPr>
      </w:pPr>
      <w:r w:rsidRPr="00B627FC">
        <w:rPr>
          <w:rFonts w:asciiTheme="majorBidi" w:eastAsia="Times New Roman" w:hAnsiTheme="majorBidi" w:cstheme="majorBidi"/>
          <w:sz w:val="24"/>
          <w:szCs w:val="24"/>
          <w:lang w:val="en-GB" w:eastAsia="nb-NO"/>
        </w:rPr>
        <w:t xml:space="preserve">When </w:t>
      </w:r>
      <w:r w:rsidR="00A63D1C" w:rsidRPr="00B627FC">
        <w:rPr>
          <w:rFonts w:asciiTheme="majorBidi" w:eastAsia="Times New Roman" w:hAnsiTheme="majorBidi" w:cstheme="majorBidi"/>
          <w:sz w:val="24"/>
          <w:szCs w:val="24"/>
          <w:lang w:val="en-GB" w:eastAsia="nb-NO"/>
        </w:rPr>
        <w:t xml:space="preserve">a </w:t>
      </w:r>
      <w:r w:rsidR="00DB38BA" w:rsidRPr="00B627FC">
        <w:rPr>
          <w:rFonts w:asciiTheme="majorBidi" w:eastAsia="Times New Roman" w:hAnsiTheme="majorBidi" w:cstheme="majorBidi"/>
          <w:sz w:val="24"/>
          <w:szCs w:val="24"/>
          <w:lang w:val="en-GB" w:eastAsia="nb-NO"/>
        </w:rPr>
        <w:t>firm</w:t>
      </w:r>
      <w:r w:rsidR="00A63D1C" w:rsidRPr="00B627FC">
        <w:rPr>
          <w:rFonts w:asciiTheme="majorBidi" w:eastAsia="Times New Roman" w:hAnsiTheme="majorBidi" w:cstheme="majorBidi"/>
          <w:sz w:val="24"/>
          <w:szCs w:val="24"/>
          <w:lang w:val="en-GB" w:eastAsia="nb-NO"/>
        </w:rPr>
        <w:t>’s</w:t>
      </w:r>
      <w:r w:rsidRPr="00B627FC">
        <w:rPr>
          <w:rFonts w:asciiTheme="majorBidi" w:eastAsia="Times New Roman" w:hAnsiTheme="majorBidi" w:cstheme="majorBidi"/>
          <w:sz w:val="24"/>
          <w:szCs w:val="24"/>
          <w:lang w:val="en-GB" w:eastAsia="nb-NO"/>
        </w:rPr>
        <w:t xml:space="preserve"> </w:t>
      </w:r>
      <w:r w:rsidR="00DB38BA" w:rsidRPr="00B627FC">
        <w:rPr>
          <w:rFonts w:asciiTheme="majorBidi" w:eastAsia="Times New Roman" w:hAnsiTheme="majorBidi" w:cstheme="majorBidi"/>
          <w:sz w:val="24"/>
          <w:szCs w:val="24"/>
          <w:lang w:val="en-GB" w:eastAsia="nb-NO"/>
        </w:rPr>
        <w:t>partner</w:t>
      </w:r>
      <w:r w:rsidR="00A63D1C" w:rsidRPr="00B627FC">
        <w:rPr>
          <w:rFonts w:asciiTheme="majorBidi" w:eastAsia="Times New Roman" w:hAnsiTheme="majorBidi" w:cstheme="majorBidi"/>
          <w:sz w:val="24"/>
          <w:szCs w:val="24"/>
          <w:lang w:val="en-GB" w:eastAsia="nb-NO"/>
        </w:rPr>
        <w:t xml:space="preserve"> </w:t>
      </w:r>
      <w:r w:rsidR="00DB38BA" w:rsidRPr="00B627FC">
        <w:rPr>
          <w:rFonts w:asciiTheme="majorBidi" w:eastAsia="Times New Roman" w:hAnsiTheme="majorBidi" w:cstheme="majorBidi"/>
          <w:sz w:val="24"/>
          <w:szCs w:val="24"/>
          <w:lang w:val="en-GB" w:eastAsia="nb-NO"/>
        </w:rPr>
        <w:t>acqui</w:t>
      </w:r>
      <w:r w:rsidR="00A63D1C" w:rsidRPr="00B627FC">
        <w:rPr>
          <w:rFonts w:asciiTheme="majorBidi" w:eastAsia="Times New Roman" w:hAnsiTheme="majorBidi" w:cstheme="majorBidi"/>
          <w:sz w:val="24"/>
          <w:szCs w:val="24"/>
          <w:lang w:val="en-GB" w:eastAsia="nb-NO"/>
        </w:rPr>
        <w:t>res a</w:t>
      </w:r>
      <w:r w:rsidR="00DB38BA" w:rsidRPr="00B627FC">
        <w:rPr>
          <w:rFonts w:asciiTheme="majorBidi" w:eastAsia="Times New Roman" w:hAnsiTheme="majorBidi" w:cstheme="majorBidi"/>
          <w:sz w:val="24"/>
          <w:szCs w:val="24"/>
          <w:lang w:val="en-GB" w:eastAsia="nb-NO"/>
        </w:rPr>
        <w:t xml:space="preserve"> target</w:t>
      </w:r>
      <w:r w:rsidRPr="00B627FC">
        <w:rPr>
          <w:rFonts w:asciiTheme="majorBidi" w:eastAsia="Times New Roman" w:hAnsiTheme="majorBidi" w:cstheme="majorBidi"/>
          <w:sz w:val="24"/>
          <w:szCs w:val="24"/>
          <w:lang w:val="en-GB" w:eastAsia="nb-NO"/>
        </w:rPr>
        <w:t xml:space="preserve"> </w:t>
      </w:r>
      <w:r w:rsidR="00A63D1C" w:rsidRPr="00B627FC">
        <w:rPr>
          <w:rFonts w:asciiTheme="majorBidi" w:eastAsia="Times New Roman" w:hAnsiTheme="majorBidi" w:cstheme="majorBidi"/>
          <w:sz w:val="24"/>
          <w:szCs w:val="24"/>
          <w:lang w:val="en-GB" w:eastAsia="nb-NO"/>
        </w:rPr>
        <w:t xml:space="preserve">that </w:t>
      </w:r>
      <w:r w:rsidRPr="00B627FC">
        <w:rPr>
          <w:rFonts w:asciiTheme="majorBidi" w:eastAsia="Times New Roman" w:hAnsiTheme="majorBidi" w:cstheme="majorBidi"/>
          <w:sz w:val="24"/>
          <w:szCs w:val="24"/>
          <w:lang w:val="en-GB" w:eastAsia="nb-NO"/>
        </w:rPr>
        <w:t>operate</w:t>
      </w:r>
      <w:r w:rsidR="00A63D1C" w:rsidRPr="00B627FC">
        <w:rPr>
          <w:rFonts w:asciiTheme="majorBidi" w:eastAsia="Times New Roman" w:hAnsiTheme="majorBidi" w:cstheme="majorBidi"/>
          <w:sz w:val="24"/>
          <w:szCs w:val="24"/>
          <w:lang w:val="en-GB" w:eastAsia="nb-NO"/>
        </w:rPr>
        <w:t>s</w:t>
      </w:r>
      <w:r w:rsidRPr="00B627FC">
        <w:rPr>
          <w:rFonts w:asciiTheme="majorBidi" w:eastAsia="Times New Roman" w:hAnsiTheme="majorBidi" w:cstheme="majorBidi"/>
          <w:sz w:val="24"/>
          <w:szCs w:val="24"/>
          <w:lang w:val="en-GB" w:eastAsia="nb-NO"/>
        </w:rPr>
        <w:t xml:space="preserve"> in the </w:t>
      </w:r>
      <w:r w:rsidR="00A63D1C" w:rsidRPr="00B627FC">
        <w:rPr>
          <w:rFonts w:asciiTheme="majorBidi" w:eastAsia="Times New Roman" w:hAnsiTheme="majorBidi" w:cstheme="majorBidi"/>
          <w:sz w:val="24"/>
          <w:szCs w:val="24"/>
          <w:lang w:val="en-GB" w:eastAsia="nb-NO"/>
        </w:rPr>
        <w:t xml:space="preserve">firm’s </w:t>
      </w:r>
      <w:r w:rsidRPr="00B627FC">
        <w:rPr>
          <w:rFonts w:asciiTheme="majorBidi" w:eastAsia="Times New Roman" w:hAnsiTheme="majorBidi" w:cstheme="majorBidi"/>
          <w:sz w:val="24"/>
          <w:szCs w:val="24"/>
          <w:lang w:val="en-GB" w:eastAsia="nb-NO"/>
        </w:rPr>
        <w:t xml:space="preserve">industry, 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the</w:t>
      </w:r>
      <w:r w:rsidR="00A63D1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firm and the target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A63D1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are likely to </w:t>
      </w:r>
      <w:r w:rsidRPr="00805082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possess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similar resources and compete in the same </w:t>
      </w:r>
      <w:r w:rsidR="00A63D1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product 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market</w:t>
      </w:r>
      <w:r w:rsidR="00A63D1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s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, which intensifies the competitive tension between them </w:t>
      </w:r>
      <w:r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(Chen, 1996; Wang &amp; Zajac, 2007)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. Under such conditions, the acquisition may </w:t>
      </w:r>
      <w:r w:rsidR="00A63D1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restrict 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the value </w:t>
      </w:r>
      <w:r w:rsidR="00A63D1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that the firm can create and 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capture</w:t>
      </w:r>
      <w:r w:rsidR="00A63D1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from its alliance with that partner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. </w:t>
      </w:r>
      <w:r w:rsidR="00772F2F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T</w:t>
      </w:r>
      <w:r w:rsidR="00E8596B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he greater the similarity between the businesses of the firm and the target, the more likely the target </w:t>
      </w:r>
      <w:r w:rsidR="00B9010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is </w:t>
      </w:r>
      <w:r w:rsidR="00E8596B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to compete with the firm for the partner’s resources and attention</w:t>
      </w:r>
      <w:r w:rsidR="00772F2F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. This</w:t>
      </w:r>
      <w:r w:rsidR="00E8596B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may prompt the partner to reduce</w:t>
      </w:r>
      <w:r w:rsidR="00772F2F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its</w:t>
      </w:r>
      <w:r w:rsidR="00E8596B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commitment </w:t>
      </w:r>
      <w:r w:rsidR="00772F2F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to the alliance, which </w:t>
      </w:r>
      <w:r w:rsidR="00E8596B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may limit </w:t>
      </w:r>
      <w:r w:rsidR="00772F2F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its</w:t>
      </w:r>
      <w:r w:rsidR="00E8596B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value for the firm.</w:t>
      </w:r>
      <w:r w:rsidR="00772F2F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Additionally, </w:t>
      </w:r>
      <w:r w:rsidR="002A0129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to the extent that </w:t>
      </w:r>
      <w:r w:rsidR="00A63D1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the 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acquisition </w:t>
      </w:r>
      <w:r w:rsidR="0011211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can </w:t>
      </w:r>
      <w:r w:rsidR="003D04B7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substitute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for </w:t>
      </w:r>
      <w:r w:rsidR="00A63D1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some </w:t>
      </w:r>
      <w:r w:rsidR="009F310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of 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the resources previously furnished by the </w:t>
      </w:r>
      <w:r w:rsidR="00FF0E2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firm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, </w:t>
      </w:r>
      <w:r w:rsidR="002A0129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it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render</w:t>
      </w:r>
      <w:r w:rsidR="002A0129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s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the </w:t>
      </w:r>
      <w:r w:rsidR="00FF0E2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firm’s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resources less valuable to the </w:t>
      </w:r>
      <w:r w:rsidR="00FF0E2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partner</w:t>
      </w:r>
      <w:r w:rsidR="009F310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. This, in turn, 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reduces the </w:t>
      </w:r>
      <w:r w:rsidR="00FF0E2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partner’s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dependence on the </w:t>
      </w:r>
      <w:r w:rsidR="00C77A30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firm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(Cui et al., 2011; Xia, 2011)</w:t>
      </w:r>
      <w:r w:rsidR="00772F2F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 xml:space="preserve"> </w:t>
      </w:r>
      <w:r w:rsidR="00772F2F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and</w:t>
      </w:r>
      <w:r w:rsidR="00A63D1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11211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limit</w:t>
      </w:r>
      <w:r w:rsidR="00772F2F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s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the </w:t>
      </w:r>
      <w:r w:rsidR="000310D6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firm’s </w:t>
      </w:r>
      <w:r w:rsidR="00A63D1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ability to </w:t>
      </w:r>
      <w:r w:rsidR="0069565D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capture </w:t>
      </w:r>
      <w:r w:rsidR="00A63D1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value from its alliance with th</w:t>
      </w:r>
      <w:r w:rsidR="002A0129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at</w:t>
      </w:r>
      <w:r w:rsidR="00A63D1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partner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2A0129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given</w:t>
      </w:r>
      <w:r w:rsidR="00772F2F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A72B8A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the firm’s</w:t>
      </w:r>
      <w:r w:rsidR="00A72B8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772F2F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weakened </w:t>
      </w:r>
      <w:r w:rsidR="0011211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bargaining </w:t>
      </w:r>
      <w:r w:rsidR="002A0129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position</w:t>
      </w:r>
      <w:r w:rsidR="0011211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(Khanna, Gulati, &amp; Nohria, 1998</w:t>
      </w:r>
      <w:r w:rsidR="00270E1A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; Lavie, 2007</w:t>
      </w:r>
      <w:r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)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. </w:t>
      </w:r>
      <w:r w:rsidR="00FE4252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Moreover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, </w:t>
      </w:r>
      <w:r w:rsidR="0030358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greater similarity between the firm</w:t>
      </w:r>
      <w:r w:rsidR="00A24E98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’s</w:t>
      </w:r>
      <w:r w:rsidR="0030358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and the target’s business</w:t>
      </w:r>
      <w:r w:rsidR="005F742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es</w:t>
      </w:r>
      <w:r w:rsidR="00D61F66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30358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increase</w:t>
      </w:r>
      <w:r w:rsidR="00B9010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s</w:t>
      </w:r>
      <w:r w:rsidR="0030358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the likelihood of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conflict, opportunistic behavior, </w:t>
      </w:r>
      <w:r w:rsidR="004414D5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unintended </w:t>
      </w:r>
      <w:r w:rsidR="00A72B8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resource 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leakage, and misappropriation of value</w:t>
      </w:r>
      <w:r w:rsidR="0030358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in the alliance</w:t>
      </w:r>
      <w:r w:rsidR="008F58B5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(e.g., Gnyawali &amp; Park, 2009; Khanna et al., 1998).</w:t>
      </w:r>
      <w:r w:rsidR="0030358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8F58B5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These counterproductive behaviors constrain the parties’ </w:t>
      </w:r>
      <w:r w:rsidR="003D04B7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ability to create value</w:t>
      </w:r>
      <w:r w:rsidR="008F58B5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(Arslan, 2018)</w:t>
      </w:r>
      <w:r w:rsidR="00772F2F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2A0129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as well as</w:t>
      </w:r>
      <w:r w:rsidR="008F58B5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the firm’s ability to capture value from </w:t>
      </w:r>
      <w:r w:rsidR="00FE4252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their</w:t>
      </w:r>
      <w:r w:rsidR="008F58B5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alliance (Lavie, 2006)</w:t>
      </w:r>
      <w:r w:rsidR="00772F2F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, as the partner is incentivized to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compete away the </w:t>
      </w:r>
      <w:r w:rsidR="00772F2F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firm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’s share of value</w:t>
      </w:r>
      <w:r w:rsidR="00F87E2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(Lavie, 2007)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. </w:t>
      </w:r>
      <w:r w:rsidR="00FE4252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Finally</w:t>
      </w:r>
      <w:r w:rsidR="009531C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, f</w:t>
      </w:r>
      <w:r w:rsidR="00FD7A6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ollowing the acquisition</w:t>
      </w:r>
      <w:r w:rsidR="00FE4252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,</w:t>
      </w:r>
      <w:r w:rsidR="008403E2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9531C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the target becomes part of a larger entity and can leverage the resources and </w:t>
      </w:r>
      <w:r w:rsidR="001A6313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industry</w:t>
      </w:r>
      <w:r w:rsidR="009531C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position of its acquirer in its competition with the firm. </w:t>
      </w:r>
    </w:p>
    <w:p w14:paraId="6C2D0031" w14:textId="77777777" w:rsidR="00727CE6" w:rsidRPr="00B627FC" w:rsidRDefault="00727CE6" w:rsidP="00727CE6">
      <w:pPr>
        <w:widowControl w:val="0"/>
        <w:spacing w:after="0" w:line="240" w:lineRule="auto"/>
        <w:ind w:firstLine="567"/>
        <w:rPr>
          <w:rFonts w:asciiTheme="majorBidi" w:eastAsia="Times-Roman" w:hAnsiTheme="majorBidi" w:cstheme="majorBidi"/>
          <w:sz w:val="24"/>
          <w:szCs w:val="24"/>
          <w:lang w:val="en-US" w:eastAsia="nb-NO"/>
        </w:rPr>
      </w:pPr>
    </w:p>
    <w:p w14:paraId="051D111A" w14:textId="0C62CD36" w:rsidR="00884DC8" w:rsidRPr="00C71AE6" w:rsidRDefault="00884DC8" w:rsidP="005D3D18">
      <w:pPr>
        <w:widowControl w:val="0"/>
        <w:spacing w:after="0" w:line="240" w:lineRule="auto"/>
        <w:ind w:left="72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>H</w:t>
      </w:r>
      <w:r w:rsidR="00AC7FC9"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ypothesis </w:t>
      </w:r>
      <w:r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1: </w:t>
      </w:r>
      <w:r w:rsidR="00AC7FC9"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>The greater the b</w:t>
      </w:r>
      <w:r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usiness similarity between the firm and its partner’s </w:t>
      </w:r>
      <w:r w:rsidR="00AC7FC9"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acquisition </w:t>
      </w:r>
      <w:r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>target</w:t>
      </w:r>
      <w:r w:rsidR="00AC7FC9"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the </w:t>
      </w:r>
      <w:r w:rsidR="00D471ED"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>larger</w:t>
      </w:r>
      <w:r w:rsidR="00AC7FC9"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the decrease in the </w:t>
      </w:r>
      <w:r w:rsidR="004414D5"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expected value of the </w:t>
      </w:r>
      <w:r w:rsidR="00AC7FC9"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alliance </w:t>
      </w:r>
      <w:r w:rsidR="004414D5"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>to</w:t>
      </w:r>
      <w:r w:rsidR="00AC7FC9"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the firm following </w:t>
      </w:r>
      <w:r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the </w:t>
      </w:r>
      <w:r w:rsidR="00C978AE"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partner’s </w:t>
      </w:r>
      <w:r w:rsidR="00AC7FC9"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acquisition </w:t>
      </w:r>
      <w:r w:rsidR="00C978AE"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>of the target.</w:t>
      </w:r>
    </w:p>
    <w:p w14:paraId="2A0BCB55" w14:textId="77777777" w:rsidR="00B64F23" w:rsidRPr="00B627FC" w:rsidRDefault="00B64F23" w:rsidP="00727CE6">
      <w:pPr>
        <w:widowControl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  <w:lang w:val="en-US"/>
        </w:rPr>
      </w:pPr>
    </w:p>
    <w:p w14:paraId="1D97959F" w14:textId="43EC368C" w:rsidR="001B1DB4" w:rsidRPr="00B627FC" w:rsidRDefault="00987C84" w:rsidP="005D3D18">
      <w:pPr>
        <w:widowControl w:val="0"/>
        <w:spacing w:after="0" w:line="240" w:lineRule="auto"/>
        <w:ind w:firstLine="720"/>
        <w:rPr>
          <w:rFonts w:asciiTheme="majorBidi" w:eastAsia="Times-Roman" w:hAnsiTheme="majorBidi" w:cstheme="majorBidi"/>
          <w:sz w:val="24"/>
          <w:szCs w:val="24"/>
          <w:lang w:val="en-US" w:eastAsia="nb-NO"/>
        </w:rPr>
      </w:pP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lastRenderedPageBreak/>
        <w:t xml:space="preserve">Business complementarity implies </w:t>
      </w:r>
      <w:r w:rsidR="005D1CB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differences between firms’ resources as well as </w:t>
      </w:r>
      <w:r w:rsidR="00C71027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mutually beneficial 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interdependence </w:t>
      </w:r>
      <w:r w:rsidR="00C71027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of</w:t>
      </w:r>
      <w:r w:rsidR="00C71027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AE3CE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the</w:t>
      </w:r>
      <w:r w:rsidR="0011211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se</w:t>
      </w:r>
      <w:r w:rsidR="00AE3CE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11211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firms </w:t>
      </w:r>
      <w:r w:rsidR="005D1CB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(Tanriverdi &amp; Venkatraman, 2005; Wang &amp; Zajac, 2007). </w:t>
      </w:r>
      <w:r w:rsidR="0074173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W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hen </w:t>
      </w:r>
      <w:r w:rsidR="00F87E2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a firm’s </w:t>
      </w:r>
      <w:r w:rsidR="006C331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partner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acquires a target that operates in a </w:t>
      </w:r>
      <w:r w:rsidR="001B1DB4" w:rsidRPr="00A26C32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business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that complements </w:t>
      </w:r>
      <w:r w:rsidR="006C331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the firm’s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F87E2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own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business, the firm </w:t>
      </w:r>
      <w:r w:rsidR="00F87E2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may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gain </w:t>
      </w:r>
      <w:r w:rsidR="00F87E2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additional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opportunities to create synergies </w:t>
      </w:r>
      <w:r w:rsidR="00F87E2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in its alliance </w:t>
      </w:r>
      <w:r w:rsidR="001B1DB4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(Dyer &amp; Singh, 199</w:t>
      </w:r>
      <w:r w:rsidR="008403E2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8</w:t>
      </w:r>
      <w:r w:rsidR="001B1DB4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)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. </w:t>
      </w:r>
      <w:r w:rsidR="00F87E2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Assuming that the firm gain</w:t>
      </w:r>
      <w:r w:rsidR="000125D5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s</w:t>
      </w:r>
      <w:r w:rsidR="00F87E2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access to the acquired resources of the target via its alliance with the partner, the firm can leverage some of the target’s complementary resource</w:t>
      </w:r>
      <w:r w:rsidR="009E4BF0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s</w:t>
      </w:r>
      <w:r w:rsidR="00F87E2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and create more value in its alliance</w:t>
      </w:r>
      <w:r w:rsidR="008403E2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.</w:t>
      </w:r>
      <w:r w:rsidR="00F87E2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8403E2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B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y combining</w:t>
      </w:r>
      <w:r w:rsidR="00FF2BFF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the target’s complementary resources, the </w:t>
      </w:r>
      <w:r w:rsidR="006C331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firm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’s </w:t>
      </w:r>
      <w:r w:rsidR="00F87E2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own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resources may </w:t>
      </w:r>
      <w:r w:rsidR="0011211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also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become more valuable</w:t>
      </w:r>
      <w:r w:rsidR="00F87E2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to its stakeholders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1B1DB4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(</w:t>
      </w:r>
      <w:r w:rsidR="00F87E21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Lavie, 2006</w:t>
      </w:r>
      <w:r w:rsidR="001B1DB4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)</w:t>
      </w:r>
      <w:r w:rsidR="00C71AE6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 xml:space="preserve">. Additionally, </w:t>
      </w:r>
      <w:r w:rsidR="008403E2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t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he target’s complementary resources </w:t>
      </w:r>
      <w:r w:rsidR="00D521A8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can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compensate for the </w:t>
      </w:r>
      <w:r w:rsidR="006C331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firm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’s </w:t>
      </w:r>
      <w:r w:rsidR="00D521A8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shortcomings in the alliance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1B1DB4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(Chung, Singh, &amp; Lee, 2000; Harrison et al., 2001)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. Hence, the complementar</w:t>
      </w:r>
      <w:r w:rsidR="00C71AE6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y </w:t>
      </w:r>
      <w:r w:rsidR="00D521A8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businesses of the firm and its </w:t>
      </w:r>
      <w:r w:rsidR="006C331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partner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’s target can create opportunities for value creation in </w:t>
      </w:r>
      <w:r w:rsidR="00B9010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the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alliance.</w:t>
      </w:r>
    </w:p>
    <w:p w14:paraId="1B9175AC" w14:textId="77777777" w:rsidR="00727CE6" w:rsidRPr="00B627FC" w:rsidRDefault="00727CE6" w:rsidP="00727CE6">
      <w:pPr>
        <w:widowControl w:val="0"/>
        <w:spacing w:after="0" w:line="240" w:lineRule="auto"/>
        <w:ind w:firstLine="567"/>
        <w:rPr>
          <w:rFonts w:asciiTheme="majorBidi" w:eastAsia="Times-Roman" w:hAnsiTheme="majorBidi" w:cstheme="majorBidi"/>
          <w:sz w:val="24"/>
          <w:szCs w:val="24"/>
          <w:lang w:val="en-US" w:eastAsia="nb-NO"/>
        </w:rPr>
      </w:pPr>
    </w:p>
    <w:p w14:paraId="67E43002" w14:textId="54A19611" w:rsidR="00AC7FC9" w:rsidRPr="00C71AE6" w:rsidRDefault="00AC7FC9" w:rsidP="005D3D18">
      <w:pPr>
        <w:widowControl w:val="0"/>
        <w:spacing w:after="0" w:line="240" w:lineRule="auto"/>
        <w:ind w:left="72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Hypothesis 2: The greater the business complementarity between the firm and its partner’s acquisition target, the </w:t>
      </w:r>
      <w:r w:rsidR="00D471ED"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larger </w:t>
      </w:r>
      <w:r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the increase </w:t>
      </w:r>
      <w:r w:rsidR="004414D5"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in the expected value of the alliance to the firm following </w:t>
      </w:r>
      <w:r w:rsidR="00C978AE"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>the partner’s acquisition of the target</w:t>
      </w:r>
      <w:r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</w:p>
    <w:p w14:paraId="2CF5D0A2" w14:textId="77777777" w:rsidR="002518FC" w:rsidRPr="00B627FC" w:rsidRDefault="002518FC" w:rsidP="00727CE6">
      <w:pPr>
        <w:widowControl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  <w:lang w:val="en-US"/>
        </w:rPr>
      </w:pPr>
    </w:p>
    <w:p w14:paraId="0A9ACB5B" w14:textId="4B51C5F2" w:rsidR="001B1DB4" w:rsidRPr="00B627FC" w:rsidRDefault="001A010A" w:rsidP="005D3D18">
      <w:pPr>
        <w:widowControl w:val="0"/>
        <w:spacing w:after="0" w:line="240" w:lineRule="auto"/>
        <w:ind w:firstLine="720"/>
        <w:rPr>
          <w:rFonts w:asciiTheme="majorBidi" w:eastAsia="Times-Roman" w:hAnsiTheme="majorBidi" w:cstheme="majorBidi"/>
          <w:sz w:val="24"/>
          <w:szCs w:val="24"/>
          <w:lang w:val="en-US" w:eastAsia="nb-NO"/>
        </w:rPr>
      </w:pP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Relational embeddedness</w:t>
      </w:r>
      <w:r w:rsidR="005C1AF6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refers to a relationship </w:t>
      </w:r>
      <w:r w:rsidR="00C1499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built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on social attachment and interpersonal ties</w:t>
      </w:r>
      <w:r w:rsidR="005C1AF6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. It evolves with frequent and repeated interactions between partners</w:t>
      </w:r>
      <w:r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(Granovetter, 1985; Uzzi, 1996). </w:t>
      </w:r>
      <w:r w:rsidR="00AC6F6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The more embedded the relationship of the firm and its alliance partner, the less tension prevails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between them following the acquisition </w:t>
      </w:r>
      <w:r w:rsidR="00AC6F6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of the target</w:t>
      </w:r>
      <w:r w:rsidR="004D310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, and </w:t>
      </w:r>
      <w:r w:rsidR="009116F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the more likely the partner </w:t>
      </w:r>
      <w:r w:rsidR="00EA025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is </w:t>
      </w:r>
      <w:r w:rsidR="009116F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to dedicate resources to </w:t>
      </w:r>
      <w:r w:rsidR="004D310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the</w:t>
      </w:r>
      <w:r w:rsidR="009116F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alliance </w:t>
      </w:r>
      <w:r w:rsidR="009116FC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(Sorenson &amp; Waguespack, 2006)</w:t>
      </w:r>
      <w:r w:rsidR="009116F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. Such relation-specific investments are often not salvageable </w:t>
      </w:r>
      <w:r w:rsidR="009116FC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 xml:space="preserve">(Parkhe, 1993), which makes it costly to the partner to reduce its commitment to the alliance </w:t>
      </w:r>
      <w:r w:rsidR="009116F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despite the firm’s competition with its acquisition target. Moreover,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although the </w:t>
      </w:r>
      <w:r w:rsidR="001A4046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partner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’s relative bargaining power i</w:t>
      </w:r>
      <w:r w:rsidR="00AC6F6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s likely to i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ncrease when the acquisition target operates in </w:t>
      </w:r>
      <w:r w:rsidR="00AC6F6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a business similar to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th</w:t>
      </w:r>
      <w:r w:rsidR="00AC6F6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at of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the </w:t>
      </w:r>
      <w:r w:rsidR="001A4046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firm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(Xia, 2011), the </w:t>
      </w:r>
      <w:r w:rsidR="001A4046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partner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is less likely to exercise this power </w:t>
      </w:r>
      <w:r w:rsidR="004D310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to restrict the firm’s share of value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when engag</w:t>
      </w:r>
      <w:r w:rsidR="00DB12A8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ing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in an embedded relationship with </w:t>
      </w:r>
      <w:r w:rsidR="001A4046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the firm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. This is due to the perceived value of their collaboration</w:t>
      </w:r>
      <w:r w:rsidR="00DB12A8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and</w:t>
      </w:r>
      <w:r w:rsidR="009116F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strong personal ties</w:t>
      </w:r>
      <w:r w:rsidR="009116F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between the alliance managers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1B1DB4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(Dyer &amp; Chu, 2003)</w:t>
      </w:r>
      <w:r w:rsidR="004D3109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 xml:space="preserve">. </w:t>
      </w:r>
      <w:r w:rsidR="004D310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Moreover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, the</w:t>
      </w:r>
      <w:r w:rsidR="00AC6F6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firm’s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concern </w:t>
      </w:r>
      <w:r w:rsidR="00AC6F6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about possible leakage of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resource</w:t>
      </w:r>
      <w:r w:rsidR="00AC6F6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s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to a competitor </w:t>
      </w:r>
      <w:r w:rsidR="00AC6F6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via </w:t>
      </w:r>
      <w:r w:rsidR="004D310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the</w:t>
      </w:r>
      <w:r w:rsidR="00AC6F6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alliance </w:t>
      </w:r>
      <w:r w:rsidR="004D310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may</w:t>
      </w:r>
      <w:r w:rsidR="00BB72EE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be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less severe when </w:t>
      </w:r>
      <w:r w:rsidR="004D310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it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maintain</w:t>
      </w:r>
      <w:r w:rsidR="004D310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s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an embedded relationship </w:t>
      </w:r>
      <w:r w:rsidR="00BB72EE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in which </w:t>
      </w:r>
      <w:r w:rsidR="004D310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it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4D310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has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built trust</w:t>
      </w:r>
      <w:r w:rsidR="009116F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4D310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with the partner </w:t>
      </w:r>
      <w:r w:rsidR="001B1DB4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(Gulati, 1995)</w:t>
      </w:r>
      <w:r w:rsidR="009116FC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 xml:space="preserve">. Mutual trust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facilitates cooperation and conflict resolution </w:t>
      </w:r>
      <w:r w:rsidR="009116FC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in alliances </w:t>
      </w:r>
      <w:r w:rsidR="001B1DB4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(Madhok, 2006)</w:t>
      </w:r>
      <w:r w:rsidR="009116FC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, so that the parties can overcome the</w:t>
      </w:r>
      <w:r w:rsidR="004D3109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ir</w:t>
      </w:r>
      <w:r w:rsidR="009116FC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 xml:space="preserve"> competitive tension </w:t>
      </w:r>
      <w:r w:rsidR="004D3109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more easily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. </w:t>
      </w:r>
      <w:r w:rsidR="004D310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B</w:t>
      </w:r>
      <w:r w:rsidR="00AC6F6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o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th the firm and </w:t>
      </w:r>
      <w:r w:rsidR="00AC6F6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its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partner can be confident that the other party will act </w:t>
      </w:r>
      <w:r w:rsidR="00AC6F6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evenhandedly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despite the possibility of opportunism </w:t>
      </w:r>
      <w:r w:rsidR="001B1DB4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 xml:space="preserve">(Zaheer, McEvily, &amp; Perrone, 1998)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following the</w:t>
      </w:r>
      <w:r w:rsidR="001A4046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partner’s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acquisition of </w:t>
      </w:r>
      <w:r w:rsidR="004D310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the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target</w:t>
      </w:r>
      <w:r w:rsidR="004D310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. Finally, in an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embedded </w:t>
      </w:r>
      <w:r w:rsidR="004D310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relationship, the parties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are more likely to avoid unauthorized use of each other’s resources </w:t>
      </w:r>
      <w:r w:rsidR="001B1DB4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(Krishnan, Martin, &amp; Noorderhaven, 2006)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despite the </w:t>
      </w:r>
      <w:r w:rsidR="001A4046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partner’s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acquisition. </w:t>
      </w:r>
      <w:r w:rsidR="00AC6F6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Hence, the greater the relational embeddedness between the firm and its partner, the less severe the ramifications of the business similarity between the firm and the partner’s target. </w:t>
      </w:r>
    </w:p>
    <w:p w14:paraId="3E06E6DF" w14:textId="77777777" w:rsidR="00727CE6" w:rsidRPr="00B627FC" w:rsidRDefault="00727CE6" w:rsidP="00727CE6">
      <w:pPr>
        <w:widowControl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  <w:lang w:val="en-US"/>
        </w:rPr>
      </w:pPr>
    </w:p>
    <w:p w14:paraId="4E122859" w14:textId="723A34C2" w:rsidR="00AC7FC9" w:rsidRPr="00C71AE6" w:rsidRDefault="00AC7FC9" w:rsidP="005D3D18">
      <w:pPr>
        <w:widowControl w:val="0"/>
        <w:spacing w:after="0" w:line="240" w:lineRule="auto"/>
        <w:ind w:left="72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>Hypothesis 3: The negative effect of the business similarity between the firm and its partner’s acquisition target will become weaker as the relational embeddedness between the firm and the partner increases.</w:t>
      </w:r>
    </w:p>
    <w:p w14:paraId="59CBC437" w14:textId="3442D47D" w:rsidR="00CB063F" w:rsidRPr="00B627FC" w:rsidRDefault="00CB063F" w:rsidP="00727CE6">
      <w:pPr>
        <w:widowControl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  <w:lang w:val="en-US"/>
        </w:rPr>
      </w:pPr>
    </w:p>
    <w:p w14:paraId="4EC2D1C6" w14:textId="6B4B1F4B" w:rsidR="001B1DB4" w:rsidRPr="00B627FC" w:rsidRDefault="00180199" w:rsidP="005D3D18">
      <w:pPr>
        <w:widowControl w:val="0"/>
        <w:spacing w:after="0" w:line="240" w:lineRule="auto"/>
        <w:ind w:firstLine="720"/>
        <w:rPr>
          <w:rFonts w:asciiTheme="majorBidi" w:eastAsia="Times-Roman" w:hAnsiTheme="majorBidi" w:cstheme="majorBidi"/>
          <w:sz w:val="24"/>
          <w:szCs w:val="24"/>
          <w:lang w:val="en-US" w:eastAsia="nb-NO"/>
        </w:rPr>
      </w:pPr>
      <w:r w:rsidRPr="00B627FC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Business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complementarity between the </w:t>
      </w:r>
      <w:r w:rsidR="001A4046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firm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and </w:t>
      </w:r>
      <w:r w:rsidR="001A4046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its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partner</w:t>
      </w:r>
      <w:r w:rsidR="001A4046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’s acquisition target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B4199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can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contribute to </w:t>
      </w:r>
      <w:r w:rsidR="00B4199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joint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value creation</w:t>
      </w:r>
      <w:r w:rsidR="00D9065D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in the alliance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, </w:t>
      </w:r>
      <w:r w:rsidR="00D9065D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but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such value can</w:t>
      </w:r>
      <w:r w:rsidR="0074173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be realized </w:t>
      </w:r>
      <w:r w:rsidR="00B4199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only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if the firm and its partner have </w:t>
      </w:r>
      <w:r w:rsidR="00D9065D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aligned </w:t>
      </w:r>
      <w:r w:rsidR="0041213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their </w:t>
      </w:r>
      <w:r w:rsidR="00D9065D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organizational </w:t>
      </w:r>
      <w:r w:rsidR="0041213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processes and systems </w:t>
      </w:r>
      <w:r w:rsidR="00D9065D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in </w:t>
      </w:r>
      <w:r w:rsidR="0041213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a way that </w:t>
      </w:r>
      <w:r w:rsidR="00734B0F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supports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coordinated action </w:t>
      </w:r>
      <w:r w:rsidR="001B1DB4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 xml:space="preserve">(Lavie, </w:t>
      </w:r>
      <w:r w:rsidR="001B1DB4" w:rsidRPr="00A26C32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Haunschild</w:t>
      </w:r>
      <w:r w:rsidR="001B1DB4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, &amp; Khanna, 2012)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. </w:t>
      </w:r>
      <w:r w:rsidR="00B4199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This is indeed the case w</w:t>
      </w:r>
      <w:r w:rsidR="009521F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hen </w:t>
      </w:r>
      <w:r w:rsidR="00D9065D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the firm and </w:t>
      </w:r>
      <w:r w:rsidR="00D9065D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lastRenderedPageBreak/>
        <w:t xml:space="preserve">its partner </w:t>
      </w:r>
      <w:r w:rsidR="009521F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have </w:t>
      </w:r>
      <w:r w:rsidR="00D9065D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nurture</w:t>
      </w:r>
      <w:r w:rsidR="009521F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d</w:t>
      </w:r>
      <w:r w:rsidR="00D9065D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an embedded relationship</w:t>
      </w:r>
      <w:r w:rsidR="00B4199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that helps them</w:t>
      </w:r>
      <w:r w:rsidR="00D9065D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establish relation</w:t>
      </w:r>
      <w:r w:rsidR="004474EE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-specific </w:t>
      </w:r>
      <w:r w:rsidR="00D9065D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routines that facilitate knowledge exchange and resource combination. </w:t>
      </w:r>
      <w:r w:rsidR="009521F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Relational embeddedness is often accumulated in recurrent alliances between the firm and its partner </w:t>
      </w:r>
      <w:r w:rsidR="003D6E68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(Zollo,</w:t>
      </w:r>
      <w:r w:rsidR="007C3363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Reuer,</w:t>
      </w:r>
      <w:r w:rsidR="003D6E68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&amp; Singh, 2002).</w:t>
      </w:r>
      <w:r w:rsidR="000C488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4D310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R</w:t>
      </w:r>
      <w:r w:rsidR="000C488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elational embeddedness enables </w:t>
      </w:r>
      <w:r w:rsidR="00B4199A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the</w:t>
      </w:r>
      <w:r w:rsidR="00AE24D6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parties </w:t>
      </w:r>
      <w:r w:rsidR="000C488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to leverage their relation</w:t>
      </w:r>
      <w:r w:rsidR="004474EE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-specific</w:t>
      </w:r>
      <w:r w:rsidR="000C488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routines for exchanging knowledge </w:t>
      </w:r>
      <w:r w:rsidR="000C4881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(</w:t>
      </w:r>
      <w:r w:rsidR="00F409CD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 xml:space="preserve">Holloway &amp; Parmigiani, 2016; </w:t>
      </w:r>
      <w:r w:rsidR="00D34928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Zollo</w:t>
      </w:r>
      <w:r w:rsidR="00D91905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 xml:space="preserve"> et al.</w:t>
      </w:r>
      <w:r w:rsidR="00D34928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, 2002</w:t>
      </w:r>
      <w:r w:rsidR="000C4881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)</w:t>
      </w:r>
      <w:r w:rsidR="00AE24D6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, an</w:t>
      </w:r>
      <w:r w:rsidR="00360230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d</w:t>
      </w:r>
      <w:r w:rsidR="00AE24D6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 xml:space="preserve"> </w:t>
      </w:r>
      <w:r w:rsidR="000C4881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therefore facilitate</w:t>
      </w:r>
      <w:r w:rsidR="00360230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s</w:t>
      </w:r>
      <w:r w:rsidR="000C4881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 xml:space="preserve"> the firm’s </w:t>
      </w:r>
      <w:r w:rsidR="00902673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 xml:space="preserve">ability to </w:t>
      </w:r>
      <w:r w:rsidR="000C4881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 xml:space="preserve">access </w:t>
      </w:r>
      <w:r w:rsidR="00902673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 xml:space="preserve">and leverage </w:t>
      </w:r>
      <w:r w:rsidR="000C4881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 xml:space="preserve">complementary resources of the partner’s acquisition target </w:t>
      </w:r>
      <w:r w:rsidR="003B010A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(</w:t>
      </w:r>
      <w:r w:rsidR="00ED79FF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 xml:space="preserve">Andersen, 2013; </w:t>
      </w:r>
      <w:r w:rsidR="004C0BF6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>Gulati</w:t>
      </w:r>
      <w:r w:rsidR="00ED79FF" w:rsidRPr="00B627FC">
        <w:rPr>
          <w:rFonts w:asciiTheme="majorBidi" w:eastAsia="Times-Roman" w:hAnsiTheme="majorBidi" w:cstheme="majorBidi"/>
          <w:noProof/>
          <w:sz w:val="24"/>
          <w:szCs w:val="24"/>
          <w:lang w:val="en-US" w:eastAsia="nb-NO"/>
        </w:rPr>
        <w:t xml:space="preserve"> &amp; Singh, 1998)</w:t>
      </w:r>
      <w:r w:rsidR="000C488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. </w:t>
      </w:r>
      <w:r w:rsidR="00EE26BF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By </w:t>
      </w:r>
      <w:r w:rsidR="005C5B40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relying on </w:t>
      </w:r>
      <w:r w:rsidR="00EE26BF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their embeddedness,</w:t>
      </w:r>
      <w:r w:rsidR="005E4C23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the firm </w:t>
      </w:r>
      <w:r w:rsidR="00EE26BF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and its partner can easily </w:t>
      </w:r>
      <w:r w:rsidR="005E4C23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recognize who possesses complementary assets in the partner’s organization, and </w:t>
      </w:r>
      <w:r w:rsidR="005C5B40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utilize</w:t>
      </w:r>
      <w:r w:rsidR="005E4C23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3D6E68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efficient communicati</w:t>
      </w:r>
      <w:r w:rsidR="005E4C23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on and </w:t>
      </w:r>
      <w:r w:rsidR="00902673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standard</w:t>
      </w:r>
      <w:r w:rsidR="00BD4740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procedures</w:t>
      </w:r>
      <w:r w:rsidR="005E4C23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EE26BF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to</w:t>
      </w:r>
      <w:r w:rsidR="005E4C23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access these resources</w:t>
      </w:r>
      <w:r w:rsidR="00180A5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(</w:t>
      </w:r>
      <w:r w:rsidR="00D91905" w:rsidRPr="00B627FC">
        <w:rPr>
          <w:rFonts w:ascii="Times New Roman" w:eastAsia="Times New Roman" w:hAnsi="Times New Roman" w:cs="Times New Roman"/>
          <w:noProof/>
          <w:sz w:val="24"/>
          <w:szCs w:val="24"/>
          <w:lang w:val="en-US" w:eastAsia="nb-NO"/>
        </w:rPr>
        <w:t>Gulati, Lavie, &amp; Singh, 2009</w:t>
      </w:r>
      <w:r w:rsidR="00333E9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;</w:t>
      </w:r>
      <w:r w:rsidR="00FE350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McEvily &amp; Marcus, 2005</w:t>
      </w:r>
      <w:r w:rsidR="00180A5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)</w:t>
      </w:r>
      <w:r w:rsidR="009521F9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. </w:t>
      </w:r>
      <w:r w:rsidR="00D9065D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The greater the relational embeddedness between the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firm and its partner, the </w:t>
      </w:r>
      <w:r w:rsidR="00D9065D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better </w:t>
      </w:r>
      <w:r w:rsidR="005E4C23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their </w:t>
      </w:r>
      <w:r w:rsidR="00D9065D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ab</w:t>
      </w:r>
      <w:r w:rsidR="005E4C23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i</w:t>
      </w:r>
      <w:r w:rsidR="00D9065D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l</w:t>
      </w:r>
      <w:r w:rsidR="005E4C23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ity</w:t>
      </w:r>
      <w:r w:rsidR="00D9065D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to share </w:t>
      </w:r>
      <w:r w:rsidR="00902673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and exchange 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fine-grained information and </w:t>
      </w:r>
      <w:r w:rsidR="00902673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tacit</w:t>
      </w:r>
      <w:r w:rsidR="001B1DB4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knowledge</w:t>
      </w:r>
      <w:r w:rsidR="00FE3501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 (Larson, 1992; Reagans &amp; McEvily, 2003)</w:t>
      </w:r>
      <w:r w:rsidR="00AE24D6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. </w:t>
      </w:r>
      <w:r w:rsidR="006558A3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As a result, relational embeddedness reinforces the benefits ascribed to the complementary businesses of the firm and its partner’s </w:t>
      </w:r>
      <w:r w:rsidR="00214D10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 xml:space="preserve">acquisition </w:t>
      </w:r>
      <w:r w:rsidR="006558A3" w:rsidRPr="00B627FC">
        <w:rPr>
          <w:rFonts w:asciiTheme="majorBidi" w:eastAsia="Times-Roman" w:hAnsiTheme="majorBidi" w:cstheme="majorBidi"/>
          <w:sz w:val="24"/>
          <w:szCs w:val="24"/>
          <w:lang w:val="en-US" w:eastAsia="nb-NO"/>
        </w:rPr>
        <w:t>target.</w:t>
      </w:r>
    </w:p>
    <w:p w14:paraId="2C9DBF9C" w14:textId="77777777" w:rsidR="00727CE6" w:rsidRPr="00B627FC" w:rsidRDefault="00727CE6" w:rsidP="00727CE6">
      <w:pPr>
        <w:widowControl w:val="0"/>
        <w:spacing w:after="0" w:line="240" w:lineRule="auto"/>
        <w:ind w:left="567"/>
        <w:rPr>
          <w:rFonts w:asciiTheme="majorBidi" w:hAnsiTheme="majorBidi" w:cstheme="majorBidi"/>
          <w:sz w:val="24"/>
          <w:szCs w:val="24"/>
          <w:lang w:val="en-US"/>
        </w:rPr>
      </w:pPr>
    </w:p>
    <w:p w14:paraId="6D5D3D78" w14:textId="37149B7C" w:rsidR="00AC7FC9" w:rsidRPr="00C71AE6" w:rsidRDefault="00AC7FC9" w:rsidP="005D3D18">
      <w:pPr>
        <w:widowControl w:val="0"/>
        <w:spacing w:after="0" w:line="240" w:lineRule="auto"/>
        <w:ind w:left="72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C71AE6">
        <w:rPr>
          <w:rFonts w:asciiTheme="majorBidi" w:hAnsiTheme="majorBidi" w:cstheme="majorBidi"/>
          <w:i/>
          <w:iCs/>
          <w:sz w:val="24"/>
          <w:szCs w:val="24"/>
          <w:lang w:val="en-US"/>
        </w:rPr>
        <w:t>Hypothesis 4: The positive effect of the business complementarity between the firm and its partner’s acquisition target will become stronger as the relational embeddedness between the firm and the partner increases.</w:t>
      </w:r>
    </w:p>
    <w:p w14:paraId="0D39F709" w14:textId="77777777" w:rsidR="00AC7FC9" w:rsidRPr="00B627FC" w:rsidRDefault="00AC7FC9" w:rsidP="00727CE6">
      <w:pPr>
        <w:widowControl w:val="0"/>
        <w:spacing w:after="0" w:line="240" w:lineRule="auto"/>
        <w:ind w:firstLine="567"/>
        <w:outlineLvl w:val="0"/>
        <w:rPr>
          <w:rFonts w:asciiTheme="majorBidi" w:hAnsiTheme="majorBidi" w:cstheme="majorBidi"/>
          <w:sz w:val="24"/>
          <w:szCs w:val="24"/>
          <w:lang w:val="en-US" w:bidi="he-IL"/>
        </w:rPr>
      </w:pPr>
    </w:p>
    <w:p w14:paraId="1F410AB5" w14:textId="241FB47D" w:rsidR="00B80524" w:rsidRPr="00B627FC" w:rsidRDefault="00140C45" w:rsidP="00890B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</w:pPr>
      <w:r w:rsidRPr="00B627FC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METHODS</w:t>
      </w:r>
    </w:p>
    <w:p w14:paraId="6F5BF4AD" w14:textId="77777777" w:rsidR="00890B8F" w:rsidRPr="00B627FC" w:rsidRDefault="00890B8F" w:rsidP="00890B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nb-NO"/>
        </w:rPr>
      </w:pPr>
    </w:p>
    <w:p w14:paraId="73DFFA1C" w14:textId="265BFFEC" w:rsidR="008449BB" w:rsidRPr="00B627FC" w:rsidRDefault="00B80524">
      <w:pPr>
        <w:widowControl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B627FC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We tested our hypotheses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with data on </w:t>
      </w:r>
      <w:r w:rsidR="0088194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dyads </w:t>
      </w:r>
      <w:r w:rsidR="00EA45B8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of</w:t>
      </w:r>
      <w:r w:rsidR="0088194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public firms </w:t>
      </w:r>
      <w:r w:rsidR="00E15A6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and their</w:t>
      </w:r>
      <w:r w:rsidR="0088194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E15A6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U.S.-based public </w:t>
      </w:r>
      <w:r w:rsidR="0088194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alliance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partners </w:t>
      </w:r>
      <w:r w:rsidR="0088194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that </w:t>
      </w:r>
      <w:r w:rsidR="00E15A6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operated in the s</w:t>
      </w:r>
      <w:r w:rsidR="0088194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oftware </w:t>
      </w:r>
      <w:r w:rsidR="00E15A6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industry</w:t>
      </w:r>
      <w:r w:rsidR="0088194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The sample included </w:t>
      </w:r>
      <w:r w:rsidR="00E15A6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all the </w:t>
      </w:r>
      <w:r w:rsidR="0088194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partners that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acquired public</w:t>
      </w:r>
      <w:r w:rsidR="0085234D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targets during 2000</w:t>
      </w:r>
      <w:r w:rsidR="00111B0D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–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2016. </w:t>
      </w:r>
      <w:r w:rsidR="0085234D" w:rsidRPr="00B627FC">
        <w:rPr>
          <w:rFonts w:ascii="Times New Roman" w:eastAsia="Times New Roman" w:hAnsi="Times New Roman" w:cs="Times New Roman"/>
          <w:bCs/>
          <w:sz w:val="24"/>
          <w:szCs w:val="24"/>
          <w:lang w:val="en-US" w:eastAsia="nb-NO"/>
        </w:rPr>
        <w:t>W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 </w:t>
      </w:r>
      <w:r w:rsidR="008D1B9D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first </w:t>
      </w:r>
      <w:r w:rsidR="004A11B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used</w:t>
      </w:r>
      <w:r w:rsidR="008D1B9D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SDC </w:t>
      </w:r>
      <w:r w:rsidR="00EE454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database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to </w:t>
      </w:r>
      <w:r w:rsidR="0085234D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identify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acqui</w:t>
      </w:r>
      <w:r w:rsidR="00D7157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sitions and corresponding </w:t>
      </w:r>
      <w:r w:rsidR="00D71579" w:rsidRPr="001022B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alliances</w:t>
      </w:r>
      <w:r w:rsidR="00D7157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assuming a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three</w:t>
      </w:r>
      <w:r w:rsidR="00D7157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-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year</w:t>
      </w:r>
      <w:r w:rsidR="00D7157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alliance duration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B627FC">
        <w:rPr>
          <w:rFonts w:ascii="Times New Roman" w:eastAsia="Times New Roman" w:hAnsi="Times New Roman" w:cs="Times New Roman"/>
          <w:noProof/>
          <w:sz w:val="24"/>
          <w:szCs w:val="24"/>
          <w:lang w:val="en-US" w:eastAsia="nb-NO"/>
        </w:rPr>
        <w:t>(</w:t>
      </w:r>
      <w:r w:rsidR="00745F7B" w:rsidRPr="00B627FC">
        <w:rPr>
          <w:rFonts w:ascii="Times New Roman" w:eastAsia="Times New Roman" w:hAnsi="Times New Roman" w:cs="Times New Roman"/>
          <w:noProof/>
          <w:sz w:val="24"/>
          <w:szCs w:val="24"/>
          <w:lang w:val="en-US" w:eastAsia="nb-NO"/>
        </w:rPr>
        <w:t>Lavie, 2007</w:t>
      </w:r>
      <w:r w:rsidRPr="00B627FC">
        <w:rPr>
          <w:rFonts w:ascii="Times New Roman" w:eastAsia="Times New Roman" w:hAnsi="Times New Roman" w:cs="Times New Roman"/>
          <w:noProof/>
          <w:sz w:val="24"/>
          <w:szCs w:val="24"/>
          <w:lang w:val="en-US" w:eastAsia="nb-NO"/>
        </w:rPr>
        <w:t>)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="00745F7B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O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ur sample consists of </w:t>
      </w:r>
      <w:r w:rsidR="008459CA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361</w:t>
      </w:r>
      <w:r w:rsidR="00CA40A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public firms that </w:t>
      </w:r>
      <w:r w:rsidR="00745F7B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formed </w:t>
      </w:r>
      <w:r w:rsidR="00D23808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590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alliances with 9</w:t>
      </w:r>
      <w:r w:rsidR="00D23808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1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U.S.-based public software partners, which </w:t>
      </w:r>
      <w:r w:rsidR="00435498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 turn acquired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8459CA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164</w:t>
      </w:r>
      <w:r w:rsidR="000A3B01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public targets.</w:t>
      </w:r>
      <w:r w:rsidR="00435498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7E1A1D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We gathered f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inancial data </w:t>
      </w:r>
      <w:r w:rsidR="00707D2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from Compustat </w:t>
      </w:r>
      <w:r w:rsidR="00F75597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and d</w:t>
      </w:r>
      <w:r w:rsidR="00BC1F4A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ata on stock prices from CRSP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F75597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</w:t>
      </w:r>
      <w:r w:rsidR="00BC1F4A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ur </w:t>
      </w:r>
      <w:r w:rsidR="00F75597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data consists of</w:t>
      </w:r>
      <w:r w:rsidR="00707D2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1,008 dyad-events </w:t>
      </w:r>
      <w:r w:rsidR="00F04A4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corresponding to </w:t>
      </w:r>
      <w:r w:rsidR="00707D2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an </w:t>
      </w:r>
      <w:r w:rsidR="00BC1F4A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acquisition </w:t>
      </w:r>
      <w:r w:rsidR="00F04A4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event </w:t>
      </w:r>
      <w:r w:rsidR="00BC1F4A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and the alliance </w:t>
      </w:r>
      <w:r w:rsidR="00F04A4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of </w:t>
      </w:r>
      <w:r w:rsidR="00BC1F4A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acquirer </w:t>
      </w:r>
      <w:r w:rsidR="00707D2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with a focal </w:t>
      </w:r>
      <w:r w:rsidR="00BC1F4A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firm.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We </w:t>
      </w:r>
      <w:r w:rsidR="002D3A9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used</w:t>
      </w:r>
      <w:r w:rsidR="00C650E8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event study </w:t>
      </w:r>
      <w:r w:rsidR="002D3A9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analysis</w:t>
      </w:r>
      <w:r w:rsidR="002D3A91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to examine the </w:t>
      </w:r>
      <w:r w:rsidR="00C650E8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change in the firm’s value of the alliance following its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partner’s acquisition. The dependent variable </w:t>
      </w:r>
      <w:r w:rsidR="002D3A9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was</w:t>
      </w:r>
      <w:r w:rsidR="002D3A91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measured by the firm’s cumulative abnormal return (CAR) around the </w:t>
      </w:r>
      <w:r w:rsidR="001861F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acquisition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announcement</w:t>
      </w:r>
      <w:r w:rsidR="001861F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reflecting </w:t>
      </w:r>
      <w:r w:rsidR="008449BB" w:rsidRPr="00B627FC">
        <w:rPr>
          <w:rFonts w:asciiTheme="majorBidi" w:hAnsiTheme="majorBidi" w:cstheme="majorBidi"/>
          <w:sz w:val="24"/>
          <w:szCs w:val="24"/>
          <w:lang w:val="en-US"/>
        </w:rPr>
        <w:t>the investors’ expectations about the value that the alliance would create for the firm following the acquisition. We measured CAR during a two-day event window [</w:t>
      </w:r>
      <w:r w:rsidR="0093699C" w:rsidRPr="00B627FC">
        <w:rPr>
          <w:rFonts w:asciiTheme="majorBidi" w:hAnsiTheme="majorBidi" w:cstheme="majorBidi"/>
          <w:sz w:val="24"/>
          <w:szCs w:val="24"/>
          <w:lang w:val="en-US"/>
        </w:rPr>
        <w:t>–</w:t>
      </w:r>
      <w:r w:rsidR="008449BB" w:rsidRPr="00B627FC">
        <w:rPr>
          <w:rFonts w:asciiTheme="majorBidi" w:hAnsiTheme="majorBidi" w:cstheme="majorBidi"/>
          <w:sz w:val="24"/>
          <w:szCs w:val="24"/>
          <w:lang w:val="en-US"/>
        </w:rPr>
        <w:t xml:space="preserve">1,0], </w:t>
      </w:r>
      <w:r w:rsidR="00911EC9" w:rsidRPr="00B627FC">
        <w:rPr>
          <w:rFonts w:asciiTheme="majorBidi" w:hAnsiTheme="majorBidi" w:cstheme="majorBidi"/>
          <w:sz w:val="24"/>
          <w:szCs w:val="24"/>
          <w:lang w:val="en-US"/>
        </w:rPr>
        <w:t>with</w:t>
      </w:r>
      <w:r w:rsidR="008449BB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the </w:t>
      </w:r>
      <w:r w:rsidR="00911EC9" w:rsidRPr="00B627FC">
        <w:rPr>
          <w:rFonts w:asciiTheme="majorBidi" w:hAnsiTheme="majorBidi" w:cstheme="majorBidi"/>
          <w:sz w:val="24"/>
          <w:szCs w:val="24"/>
          <w:lang w:val="en-US"/>
        </w:rPr>
        <w:t>acquisition</w:t>
      </w:r>
      <w:r w:rsidR="008449BB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7559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announcement </w:t>
      </w:r>
      <w:r w:rsidR="008449BB" w:rsidRPr="00B627FC">
        <w:rPr>
          <w:rFonts w:asciiTheme="majorBidi" w:hAnsiTheme="majorBidi" w:cstheme="majorBidi"/>
          <w:sz w:val="24"/>
          <w:szCs w:val="24"/>
          <w:lang w:val="en-US"/>
        </w:rPr>
        <w:t xml:space="preserve">set to </w:t>
      </w:r>
      <w:r w:rsidR="00911EC9" w:rsidRPr="00B627FC">
        <w:rPr>
          <w:rFonts w:asciiTheme="majorBidi" w:hAnsiTheme="majorBidi" w:cstheme="majorBidi"/>
          <w:sz w:val="24"/>
          <w:szCs w:val="24"/>
          <w:lang w:val="en-US"/>
        </w:rPr>
        <w:t xml:space="preserve">t = </w:t>
      </w:r>
      <w:r w:rsidR="008449BB" w:rsidRPr="00B627FC">
        <w:rPr>
          <w:rFonts w:asciiTheme="majorBidi" w:hAnsiTheme="majorBidi" w:cstheme="majorBidi"/>
          <w:sz w:val="24"/>
          <w:szCs w:val="24"/>
          <w:lang w:val="en-US"/>
        </w:rPr>
        <w:t xml:space="preserve">0. </w:t>
      </w:r>
      <w:r w:rsidR="00F75597" w:rsidRPr="00B627FC">
        <w:rPr>
          <w:rFonts w:asciiTheme="majorBidi" w:hAnsiTheme="majorBidi" w:cstheme="majorBidi"/>
          <w:sz w:val="24"/>
          <w:szCs w:val="24"/>
          <w:lang w:val="en-US"/>
        </w:rPr>
        <w:t>W</w:t>
      </w:r>
      <w:r w:rsidR="008449BB" w:rsidRPr="00B627FC">
        <w:rPr>
          <w:rFonts w:asciiTheme="majorBidi" w:hAnsiTheme="majorBidi" w:cstheme="majorBidi"/>
          <w:sz w:val="24"/>
          <w:szCs w:val="24"/>
          <w:lang w:val="en-US"/>
        </w:rPr>
        <w:t xml:space="preserve">e estimated the market model for </w:t>
      </w:r>
      <w:r w:rsidR="00911EC9" w:rsidRPr="00B627FC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8449BB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period</w:t>
      </w:r>
      <w:r w:rsidR="00911EC9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of 250 days </w:t>
      </w:r>
      <w:r w:rsidR="00F75597" w:rsidRPr="00B627FC">
        <w:rPr>
          <w:rFonts w:asciiTheme="majorBidi" w:hAnsiTheme="majorBidi" w:cstheme="majorBidi"/>
          <w:sz w:val="24"/>
          <w:szCs w:val="24"/>
          <w:lang w:val="en-US"/>
        </w:rPr>
        <w:t>based</w:t>
      </w:r>
      <w:r w:rsidR="008449BB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on the equal-weighted S&amp;P 500</w:t>
      </w:r>
      <w:r w:rsidR="00A30CC3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(Findikoglu &amp; Lavie, 2019; Gulati et al., 2009)</w:t>
      </w:r>
      <w:r w:rsidR="00957C93" w:rsidRPr="00B627F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8449BB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69AC7CB9" w14:textId="35D42565" w:rsidR="00B80524" w:rsidRPr="00B627FC" w:rsidRDefault="00B80524" w:rsidP="005D3D18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Business similarity </w:t>
      </w:r>
      <w:r w:rsidR="00DC4C6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was calculated based on the primary SIC codes of the firm and the target</w:t>
      </w:r>
      <w:r w:rsidR="00F75597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="00EF15A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coded</w:t>
      </w:r>
      <w:r w:rsidR="00F75597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1C104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“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1</w:t>
      </w:r>
      <w:r w:rsidR="001C104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”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if the </w:t>
      </w:r>
      <w:r w:rsidRPr="001022B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four</w:t>
      </w:r>
      <w:r w:rsidR="00CC7C9D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-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digit</w:t>
      </w:r>
      <w:r w:rsidR="00DC4C6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SIC</w:t>
      </w:r>
      <w:r w:rsidR="001861F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of the firm</w:t>
      </w:r>
      <w:r w:rsidR="001861F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and target </w:t>
      </w:r>
      <w:r w:rsidR="00DC4C6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matched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="001C104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“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0.75</w:t>
      </w:r>
      <w:r w:rsidR="001C104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”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if </w:t>
      </w:r>
      <w:r w:rsidR="00CC7C9D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only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first three digits match</w:t>
      </w:r>
      <w:r w:rsidR="00CC7C9D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ed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="001C104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“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0.5</w:t>
      </w:r>
      <w:r w:rsidR="001C104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”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if </w:t>
      </w:r>
      <w:r w:rsidR="00CC7C9D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only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first two digits match</w:t>
      </w:r>
      <w:r w:rsidR="00CC7C9D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ed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="001C104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“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0.25</w:t>
      </w:r>
      <w:r w:rsidR="001C104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”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if </w:t>
      </w:r>
      <w:r w:rsidR="00CC7C9D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only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first digit </w:t>
      </w:r>
      <w:r w:rsidR="00CC7C9D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matched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and </w:t>
      </w:r>
      <w:r w:rsidR="001C104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“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0</w:t>
      </w:r>
      <w:r w:rsidR="001C104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”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otherwise</w:t>
      </w:r>
      <w:r w:rsidR="00DC4C6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DC4C60" w:rsidRPr="00B627FC">
        <w:rPr>
          <w:rFonts w:ascii="Times New Roman" w:eastAsia="Times New Roman" w:hAnsi="Times New Roman" w:cs="Times New Roman"/>
          <w:noProof/>
          <w:sz w:val="24"/>
          <w:szCs w:val="24"/>
          <w:lang w:val="en-US" w:eastAsia="nb-NO"/>
        </w:rPr>
        <w:t>(</w:t>
      </w:r>
      <w:r w:rsidR="000D513E" w:rsidRPr="00B627FC">
        <w:rPr>
          <w:rFonts w:ascii="Times New Roman" w:eastAsia="Times New Roman" w:hAnsi="Times New Roman" w:cs="Times New Roman"/>
          <w:noProof/>
          <w:sz w:val="24"/>
          <w:szCs w:val="24"/>
          <w:lang w:val="en-US" w:eastAsia="nb-NO"/>
        </w:rPr>
        <w:t>Wang &amp; Zajac, 2007</w:t>
      </w:r>
      <w:r w:rsidR="00DC4C60" w:rsidRPr="00B627FC">
        <w:rPr>
          <w:rFonts w:ascii="Times New Roman" w:eastAsia="Times New Roman" w:hAnsi="Times New Roman" w:cs="Times New Roman"/>
          <w:noProof/>
          <w:sz w:val="24"/>
          <w:szCs w:val="24"/>
          <w:lang w:val="en-US" w:eastAsia="nb-NO"/>
        </w:rPr>
        <w:t>)</w:t>
      </w:r>
      <w:r w:rsidR="00CC7C9D" w:rsidRPr="00B627FC">
        <w:rPr>
          <w:rFonts w:ascii="Times New Roman" w:eastAsia="Times New Roman" w:hAnsi="Times New Roman" w:cs="Times New Roman"/>
          <w:noProof/>
          <w:sz w:val="24"/>
          <w:szCs w:val="24"/>
          <w:lang w:val="en-US" w:eastAsia="nb-NO"/>
        </w:rPr>
        <w:t xml:space="preserve">.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Business complementarity </w:t>
      </w:r>
      <w:r w:rsidR="00CA7779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was calculated based on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213AC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co</w:t>
      </w:r>
      <w:r w:rsidR="00EA025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-</w:t>
      </w:r>
      <w:r w:rsidR="00CA7779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occurrence of pairs of four-digit SICs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within all firms </w:t>
      </w:r>
      <w:r w:rsidR="00CC7C9D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Compustat, </w:t>
      </w:r>
      <w:r w:rsidR="00CA7779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and the</w:t>
      </w:r>
      <w:r w:rsidR="00582A1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</w:t>
      </w:r>
      <w:r w:rsidR="00CA7779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1861F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computing</w:t>
      </w:r>
      <w:r w:rsidR="0087107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 w:cstheme="majorBidi"/>
                <w:sz w:val="24"/>
                <w:szCs w:val="24"/>
                <w:lang w:val="en-US" w:eastAsia="nb-NO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  <w:lang w:val="en-US" w:eastAsia="nb-NO"/>
              </w:rPr>
              <m:t>ij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 w:cstheme="majorBidi"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  <w:lang w:val="en-US" w:eastAsia="nb-NO"/>
                  </w:rPr>
                  <m:t>Comp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  <w:lang w:val="en-US" w:eastAsia="nb-NO"/>
                  </w:rPr>
                  <m:t>ij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vertAlign w:val="subscript"/>
                <w:lang w:val="en-US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theme="majorBidi"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  <w:lang w:val="en-US" w:eastAsia="nb-NO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  <w:lang w:val="en-US" w:eastAsia="nb-NO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vertAlign w:val="subscript"/>
                <w:lang w:val="en-US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theme="majorBidi"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  <w:lang w:val="en-US" w:eastAsia="nb-NO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  <w:lang w:val="en-US" w:eastAsia="nb-NO"/>
                  </w:rPr>
                  <m:t>j</m:t>
                </m:r>
              </m:sub>
            </m:sSub>
          </m:e>
        </m:nary>
      </m:oMath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where Comp</w:t>
      </w:r>
      <w:r w:rsidRPr="00B627F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nb-NO"/>
        </w:rPr>
        <w:t>ij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is the complementarity score of </w:t>
      </w:r>
      <w:r w:rsidR="00703E8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each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pair of SIC code</w:t>
      </w:r>
      <w:r w:rsidR="001454D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1454D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of firm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 </w:t>
      </w:r>
      <w:r w:rsidR="001454D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and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target</w:t>
      </w:r>
      <w:r w:rsidR="001454D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j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="001454D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while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</w:t>
      </w:r>
      <w:r w:rsidRPr="00B627F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nb-NO"/>
        </w:rPr>
        <w:t>i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and p</w:t>
      </w:r>
      <w:r w:rsidRPr="00B627F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nb-NO"/>
        </w:rPr>
        <w:t>j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are the</w:t>
      </w:r>
      <w:r w:rsidR="001861F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ir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weights </w:t>
      </w:r>
      <w:r w:rsidR="001454D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(Wang &amp; Zajac, 2007).</w:t>
      </w:r>
      <w:r w:rsidR="00582A1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Relational embeddedness </w:t>
      </w:r>
      <w:r w:rsidR="0077557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was measured </w:t>
      </w:r>
      <w:r w:rsidR="00F13392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</w:t>
      </w:r>
      <w:r w:rsidR="0077557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number of alliances </w:t>
      </w:r>
      <w:r w:rsidR="00761B5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formed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between the firm and the partner </w:t>
      </w:r>
      <w:r w:rsidR="003702F7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prior </w:t>
      </w:r>
      <w:r w:rsidR="0077557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to the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acquisition </w:t>
      </w:r>
      <w:r w:rsidR="00582A13" w:rsidRPr="00B627FC">
        <w:rPr>
          <w:rFonts w:ascii="Times New Roman" w:eastAsia="Times New Roman" w:hAnsi="Times New Roman" w:cs="Times New Roman"/>
          <w:noProof/>
          <w:sz w:val="24"/>
          <w:szCs w:val="24"/>
          <w:lang w:val="en-US" w:eastAsia="nb-NO"/>
        </w:rPr>
        <w:t>(Gulati, 1995; Gulati et al., 2009)</w:t>
      </w:r>
      <w:r w:rsidR="00EF15AE">
        <w:rPr>
          <w:rFonts w:ascii="Times New Roman" w:eastAsia="Times New Roman" w:hAnsi="Times New Roman" w:cs="Times New Roman"/>
          <w:noProof/>
          <w:sz w:val="24"/>
          <w:szCs w:val="24"/>
          <w:lang w:val="en-US" w:eastAsia="nb-NO"/>
        </w:rPr>
        <w:t xml:space="preserve">, </w:t>
      </w:r>
      <w:r w:rsidR="0077557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weighted by the intensity of the alliance relation</w:t>
      </w:r>
      <w:r w:rsidR="00582A1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as </w:t>
      </w:r>
      <w:r w:rsidR="0077557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captured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by the standardized number of different types of </w:t>
      </w:r>
      <w:r w:rsidR="0077557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alliance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agreements </w:t>
      </w:r>
      <w:r w:rsidR="0077557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(Lavie, 2007)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="00A8216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</w:p>
    <w:p w14:paraId="030E9A75" w14:textId="2B77ACA6" w:rsidR="00B80524" w:rsidRPr="00B627FC" w:rsidRDefault="001861F6" w:rsidP="005D3D18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 control</w:t>
      </w:r>
      <w:r w:rsidR="0029568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led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firm</w:t>
      </w:r>
      <w:r w:rsidR="0092560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partner</w:t>
      </w:r>
      <w:r w:rsidR="00BA0232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and acquisition target</w:t>
      </w:r>
      <w:r w:rsidR="00761B5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761B57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characteristics</w:t>
      </w:r>
      <w:r w:rsidR="00582A1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including</w:t>
      </w:r>
      <w:r w:rsidR="00582A1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29568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</w:t>
      </w:r>
      <w:r w:rsidR="0092560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ir</w:t>
      </w:r>
      <w:r w:rsidR="0029568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R&amp;D intensity</w:t>
      </w:r>
      <w:r w:rsidR="0029568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solvency</w:t>
      </w:r>
      <w:r w:rsidR="0029568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="00582A1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and </w:t>
      </w:r>
      <w:r w:rsidR="0092560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diversification</w:t>
      </w:r>
      <w:r w:rsidR="00582A1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also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control</w:t>
      </w:r>
      <w:r w:rsidR="00C8592A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led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the partner’s status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based on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Forbes</w:t>
      </w:r>
      <w:r w:rsidR="0092560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’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lastRenderedPageBreak/>
        <w:t>Global</w:t>
      </w:r>
      <w:r w:rsidR="00E135FB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2000</w:t>
      </w:r>
      <w:r w:rsidR="0029568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ranking. Next, w</w:t>
      </w:r>
      <w:r w:rsidR="00F323C8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 controlled for 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lliance characteristics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including the </w:t>
      </w:r>
      <w:r w:rsidRPr="001022B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alliance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F323C8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governance 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(equity vs. non-equity), </w:t>
      </w:r>
      <w:r w:rsidR="00F323C8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value chain function 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(downstream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and/or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upstream),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alliance age,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and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07102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relative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bargaining power vis-à-vis 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</w:t>
      </w:r>
      <w:r w:rsidR="0007102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partner, </w:t>
      </w:r>
      <w:r w:rsidR="00214D1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measured with</w:t>
      </w:r>
      <w:r w:rsidR="00214D1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07102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relative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profitability</w:t>
      </w:r>
      <w:r w:rsidR="0007102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and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alternative</w:t>
      </w:r>
      <w:r w:rsidR="009B3EB7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</w:t>
      </w:r>
      <w:r w:rsidR="0088761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(</w:t>
      </w:r>
      <w:r w:rsidR="00EF15A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 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ratio of </w:t>
      </w:r>
      <w:r w:rsidR="00EF15A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number of </w:t>
      </w:r>
      <w:r w:rsidR="0088761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firms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 the partner’s four-digit SIC to the number of </w:t>
      </w:r>
      <w:r w:rsidR="0088761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firms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 the firm’s four-digit SIC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). Controls for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acquisition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characteristics included </w:t>
      </w:r>
      <w:r w:rsidR="00EF15A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</w:t>
      </w:r>
      <w:r w:rsidR="004E361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extent of ownership of the target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4E361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relatedness of the acquisition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(based on SIC digit match),</w:t>
      </w:r>
      <w:r w:rsidR="004E361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cross-border acquisition</w:t>
      </w:r>
      <w:r w:rsidR="00BA630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status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="0048683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acquisition’s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payment </w:t>
      </w:r>
      <w:r w:rsidR="004E361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method</w:t>
      </w:r>
      <w:r w:rsidR="000176E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and </w:t>
      </w:r>
      <w:r w:rsidR="00214D1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size </w:t>
      </w:r>
      <w:r w:rsidR="005F3D8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of the partner </w:t>
      </w:r>
      <w:r w:rsidR="00214D1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relative </w:t>
      </w:r>
      <w:r w:rsidR="00214D1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to </w:t>
      </w:r>
      <w:r w:rsidR="005F3D8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its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target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We also controlled for </w:t>
      </w:r>
      <w:r w:rsidR="00BA630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</w:t>
      </w:r>
      <w:r w:rsidR="0078553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relative size 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and relative status </w:t>
      </w:r>
      <w:r w:rsidR="0078553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of the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target</w:t>
      </w:r>
      <w:r w:rsidR="0078553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214D1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relative to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firm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="00214D1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and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their</w:t>
      </w:r>
      <w:r w:rsidR="0020401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relational embeddedness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="008B3B6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Finally, we controlled for inter-industry variation by studying a single industry of the partner</w:t>
      </w:r>
      <w:r w:rsidR="00B46087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</w:t>
      </w:r>
      <w:r w:rsidR="008B3B6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and for inter-temporal </w:t>
      </w:r>
      <w:r w:rsidR="00BA630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trends 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by standardizing our</w:t>
      </w:r>
      <w:r w:rsidR="008B3B6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dependent variable.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We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test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ed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140C4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our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hypotheses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using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ordinary least squares regression </w:t>
      </w:r>
      <w:r w:rsidR="000C11F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with</w:t>
      </w:r>
      <w:r w:rsidR="001C59F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CA6FB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robust standard errors</w:t>
      </w:r>
      <w:r w:rsidR="00140C4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</w:p>
    <w:p w14:paraId="3B625742" w14:textId="77777777" w:rsidR="00727CE6" w:rsidRPr="00B627FC" w:rsidRDefault="00727CE6" w:rsidP="00727CE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29381801" w14:textId="46BA5D89" w:rsidR="00140C45" w:rsidRPr="00B627FC" w:rsidRDefault="00140C45" w:rsidP="00890B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</w:pPr>
      <w:r w:rsidRPr="00B627FC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RESULTS</w:t>
      </w:r>
    </w:p>
    <w:p w14:paraId="76A33372" w14:textId="77777777" w:rsidR="00727CE6" w:rsidRPr="00B627FC" w:rsidRDefault="00727CE6" w:rsidP="00727CE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31699AF2" w14:textId="611AD5F9" w:rsidR="002D5CD3" w:rsidRPr="00B627FC" w:rsidRDefault="00525C00" w:rsidP="005D3D18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Our </w:t>
      </w:r>
      <w:r w:rsidR="009E00D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results reveal that</w:t>
      </w:r>
      <w:r w:rsidR="00AB7181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9E00D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n </w:t>
      </w:r>
      <w:r w:rsidR="00C838A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line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with </w:t>
      </w:r>
      <w:r w:rsidR="009E00D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ypothesis</w:t>
      </w:r>
      <w:r w:rsidR="009E00D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1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the </w:t>
      </w:r>
      <w:r w:rsidR="003F438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business </w:t>
      </w:r>
      <w:r w:rsidR="009E00D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similarity of the firm and the target negatively impacts the value of the firm’s alliance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9E00D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Furthermore, </w:t>
      </w:r>
      <w:r w:rsidR="00761B5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 line</w:t>
      </w:r>
      <w:r w:rsidR="00761B57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with Hypothesis 2, </w:t>
      </w:r>
      <w:r w:rsidR="003F438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business complementarity between the firm and the target 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positive</w:t>
      </w:r>
      <w:r w:rsidR="003F438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ly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3F438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ffect</w:t>
      </w:r>
      <w:r w:rsidR="003F438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</w:t>
      </w:r>
      <w:r w:rsidR="00B8052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</w:t>
      </w:r>
      <w:r w:rsidR="00761B5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alliance</w:t>
      </w:r>
      <w:r w:rsidR="00214D1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’</w:t>
      </w:r>
      <w:r w:rsidR="00761B5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 </w:t>
      </w:r>
      <w:r w:rsidR="009E00D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value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761B5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However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="0062666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contrary to Hypothesis 3, </w:t>
      </w:r>
      <w:r w:rsidR="006072B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</w:t>
      </w:r>
      <w:r w:rsidR="0062666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moderating effect of </w:t>
      </w:r>
      <w:r w:rsidR="00F9299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firm-partner embeddedness</w:t>
      </w:r>
      <w:r w:rsidR="00F92993" w:rsidRPr="00B627FC" w:rsidDel="00F9299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62666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</w:t>
      </w:r>
      <w:r w:rsidR="00F9299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</w:t>
      </w:r>
      <w:r w:rsidR="0062666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association between the firm’s CAR and the </w:t>
      </w:r>
      <w:r w:rsidR="00F9299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firm-target similarity</w:t>
      </w:r>
      <w:r w:rsidR="0062666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F92993" w:rsidRPr="00B627FC">
        <w:rPr>
          <w:rFonts w:ascii="Times New Roman" w:eastAsia="Times New Roman" w:hAnsi="Times New Roman" w:cs="Times New Roman"/>
          <w:sz w:val="24"/>
          <w:szCs w:val="24"/>
          <w:lang w:val="en-US" w:eastAsia="nb-NO" w:bidi="he-IL"/>
        </w:rPr>
        <w:t>is</w:t>
      </w:r>
      <w:r w:rsidR="0062666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negative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F2536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</w:t>
      </w:r>
      <w:r w:rsidR="0062666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possible</w:t>
      </w:r>
      <w:r w:rsidR="00F2536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explanation is that when the firm and the partner have an embedded </w:t>
      </w:r>
      <w:r w:rsidR="00F22D2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relationship</w:t>
      </w:r>
      <w:r w:rsidR="00F2536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the partner’s acquisition of a</w:t>
      </w:r>
      <w:r w:rsidR="00F22D2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target that operates in </w:t>
      </w:r>
      <w:r w:rsidR="003F438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firm’s</w:t>
      </w:r>
      <w:r w:rsidR="00F22D2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F2536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business </w:t>
      </w:r>
      <w:r w:rsidR="00EA36D8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is seen as</w:t>
      </w:r>
      <w:r w:rsidR="00F22D2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F2536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 betrayal </w:t>
      </w:r>
      <w:r w:rsidR="00F22D2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or </w:t>
      </w:r>
      <w:r w:rsidR="003F438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relationship </w:t>
      </w:r>
      <w:r w:rsidR="00F22D2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failure (</w:t>
      </w:r>
      <w:r w:rsidR="000A2FBB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Rogan, 2014</w:t>
      </w:r>
      <w:r w:rsidR="00F22D2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)</w:t>
      </w:r>
      <w:r w:rsidR="00761B5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hence, </w:t>
      </w:r>
      <w:r w:rsidR="00F22D2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alliance is more negatively affected by the acquisition.</w:t>
      </w:r>
      <w:r w:rsidR="00F2536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F22D2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Another explanation is that in </w:t>
      </w:r>
      <w:r w:rsidR="003F438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its</w:t>
      </w:r>
      <w:r w:rsidR="00F22D2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embedded relationship, the firm may have </w:t>
      </w:r>
      <w:r w:rsidR="00F2536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shared </w:t>
      </w:r>
      <w:r w:rsidR="00F22D2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with the partner </w:t>
      </w:r>
      <w:r w:rsidR="00761B5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private</w:t>
      </w:r>
      <w:r w:rsidR="00761B57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F2536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information</w:t>
      </w:r>
      <w:r w:rsidR="00F9299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that</w:t>
      </w:r>
      <w:r w:rsidR="00AB7181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if leaked to a competitor,</w:t>
      </w:r>
      <w:r w:rsidR="00F22D2C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can severely affect </w:t>
      </w:r>
      <w:r w:rsidR="00AB7181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firm’s</w:t>
      </w:r>
      <w:r w:rsidR="001D32A9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business</w:t>
      </w:r>
      <w:r w:rsidR="00F2536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F2536E" w:rsidRPr="00B627FC">
        <w:rPr>
          <w:rFonts w:ascii="Times New Roman" w:eastAsia="Times New Roman" w:hAnsi="Times New Roman" w:cs="Times New Roman"/>
          <w:noProof/>
          <w:sz w:val="24"/>
          <w:szCs w:val="24"/>
          <w:lang w:val="en-US" w:eastAsia="nb-NO"/>
        </w:rPr>
        <w:t>(Rogan, 2014)</w:t>
      </w:r>
      <w:r w:rsidR="00F2536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1D32A9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Consequently, </w:t>
      </w:r>
      <w:r w:rsidR="00F2536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partner’s acquisition of a target </w:t>
      </w:r>
      <w:r w:rsidR="001D32A9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that operates in a similar business to that of the firm is more detrimental to the firm’s alliance despite</w:t>
      </w:r>
      <w:r w:rsidR="00E167FD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1D32A9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and perhaps </w:t>
      </w:r>
      <w:r w:rsidR="00B60E4A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because</w:t>
      </w:r>
      <w:r w:rsidR="00E167FD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B60E4A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of</w:t>
      </w:r>
      <w:r w:rsidR="001D32A9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F9299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its </w:t>
      </w:r>
      <w:r w:rsidR="001D32A9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embedded relationship</w:t>
      </w:r>
      <w:r w:rsidR="00F9299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with the partner</w:t>
      </w:r>
      <w:r w:rsidR="001D32A9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B4766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Similarly, counter to </w:t>
      </w:r>
      <w:r w:rsidR="00F2536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Hypothesis 4</w:t>
      </w:r>
      <w:r w:rsidR="00B4766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F2536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3F438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we find </w:t>
      </w:r>
      <w:r w:rsidR="00B4766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that the </w:t>
      </w:r>
      <w:r w:rsidR="00AD4CD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firm-partner </w:t>
      </w:r>
      <w:r w:rsidR="00B4766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embeddedness negatively moderates the association between the </w:t>
      </w:r>
      <w:r w:rsidR="00AD4CD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firm-target </w:t>
      </w:r>
      <w:r w:rsidR="00B4766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complementarity and the value created by the alliance</w:t>
      </w:r>
      <w:r w:rsidR="00802A88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="00DD1A97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1C7C9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 possible explanation is that the firm and the partner may have developed </w:t>
      </w:r>
      <w:r w:rsidR="00CE5BF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relation-specific </w:t>
      </w:r>
      <w:r w:rsidR="001C7C9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routines </w:t>
      </w:r>
      <w:r w:rsidR="00CE5BF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 their repeated interactions </w:t>
      </w:r>
      <w:r w:rsidR="001C7C9F" w:rsidRPr="00B627FC">
        <w:rPr>
          <w:rFonts w:ascii="Times New Roman" w:eastAsia="Times New Roman" w:hAnsi="Times New Roman" w:cs="Times New Roman"/>
          <w:noProof/>
          <w:sz w:val="24"/>
          <w:szCs w:val="24"/>
          <w:lang w:val="en-US" w:eastAsia="nb-NO"/>
        </w:rPr>
        <w:t>(</w:t>
      </w:r>
      <w:r w:rsidR="00CE5BF5" w:rsidRPr="00B627FC">
        <w:rPr>
          <w:rFonts w:ascii="Times New Roman" w:eastAsia="Times New Roman" w:hAnsi="Times New Roman" w:cs="Times New Roman"/>
          <w:noProof/>
          <w:sz w:val="24"/>
          <w:szCs w:val="24"/>
          <w:lang w:val="en-US" w:eastAsia="nb-NO"/>
        </w:rPr>
        <w:t xml:space="preserve">Gulati et al., 2009; </w:t>
      </w:r>
      <w:r w:rsidR="001C7C9F" w:rsidRPr="00B627FC">
        <w:rPr>
          <w:rFonts w:ascii="Times New Roman" w:eastAsia="Times New Roman" w:hAnsi="Times New Roman" w:cs="Times New Roman"/>
          <w:noProof/>
          <w:sz w:val="24"/>
          <w:szCs w:val="24"/>
          <w:lang w:val="en-US" w:eastAsia="nb-NO"/>
        </w:rPr>
        <w:t>Larson, 1992)</w:t>
      </w:r>
      <w:r w:rsidR="003F4380">
        <w:rPr>
          <w:rFonts w:ascii="Times New Roman" w:eastAsia="Times New Roman" w:hAnsi="Times New Roman" w:cs="Times New Roman"/>
          <w:noProof/>
          <w:sz w:val="24"/>
          <w:szCs w:val="24"/>
          <w:lang w:val="en-US" w:eastAsia="nb-NO"/>
        </w:rPr>
        <w:t>, which</w:t>
      </w:r>
      <w:r w:rsidR="00CE5BF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solidify over time</w:t>
      </w:r>
      <w:r w:rsidR="003F438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and become rigid</w:t>
      </w:r>
      <w:r w:rsidR="00CE5BF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(Nelson &amp; Winter, 1982). </w:t>
      </w:r>
      <w:r w:rsidR="00C838A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 order t</w:t>
      </w:r>
      <w:r w:rsidR="001C7C9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 </w:t>
      </w:r>
      <w:r w:rsidR="00CE5BF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leverage emerging </w:t>
      </w:r>
      <w:r w:rsidR="001C7C9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opportunities arising from </w:t>
      </w:r>
      <w:r w:rsidR="00CE5BF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business complementarity with the </w:t>
      </w:r>
      <w:r w:rsidR="001C7C9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acquisition</w:t>
      </w:r>
      <w:r w:rsidR="00CE5BF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target</w:t>
      </w:r>
      <w:r w:rsidR="001C7C9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the</w:t>
      </w:r>
      <w:r w:rsidR="00CE5BF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firm and the partner need to modify these routines, e.g., those relating to </w:t>
      </w:r>
      <w:r w:rsidR="00AD4CD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accessing and sharing </w:t>
      </w:r>
      <w:r w:rsidR="00CE5BF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knowledge (Dyer &amp; Singh, 1998)</w:t>
      </w:r>
      <w:r w:rsidR="00AD4CD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This </w:t>
      </w:r>
      <w:r w:rsidR="00CE5BF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become</w:t>
      </w:r>
      <w:r w:rsidR="00D52B2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 </w:t>
      </w:r>
      <w:r w:rsidR="00CE5BF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more challenging given the</w:t>
      </w:r>
      <w:r w:rsidR="00C838A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ir</w:t>
      </w:r>
      <w:r w:rsidR="00CE5BF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rigidity </w:t>
      </w:r>
      <w:r w:rsidR="001C7C9F" w:rsidRPr="00B627FC">
        <w:rPr>
          <w:rFonts w:ascii="Times New Roman" w:eastAsia="Times New Roman" w:hAnsi="Times New Roman" w:cs="Times New Roman"/>
          <w:noProof/>
          <w:sz w:val="24"/>
          <w:szCs w:val="24"/>
          <w:lang w:val="en-US" w:eastAsia="nb-NO"/>
        </w:rPr>
        <w:t>(Zheng &amp; Yang, 2015)</w:t>
      </w:r>
      <w:r w:rsidR="001C7C9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DA25F1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An attempt to modify the</w:t>
      </w:r>
      <w:r w:rsidR="00C838A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</w:t>
      </w:r>
      <w:r w:rsidR="00DA25F1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routines can undermine the firm’s </w:t>
      </w:r>
      <w:r w:rsidR="00AD4CD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ability to </w:t>
      </w:r>
      <w:r w:rsidR="00DA25F1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access previously available partner assets and jeopardize existing complementarities with the partner. </w:t>
      </w:r>
      <w:r w:rsidR="00562AF2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Therefore, counterintuitively, the </w:t>
      </w:r>
      <w:r w:rsidR="007E61B9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firm and its partner’s </w:t>
      </w:r>
      <w:r w:rsidR="00562AF2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embedded relationship constrains the </w:t>
      </w:r>
      <w:r w:rsidR="001C7C9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adaptation of </w:t>
      </w:r>
      <w:r w:rsidR="00562AF2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relation-specific </w:t>
      </w:r>
      <w:r w:rsidR="001C7C9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routines</w:t>
      </w:r>
      <w:r w:rsidR="00562AF2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and </w:t>
      </w:r>
      <w:r w:rsidR="007E61B9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hence </w:t>
      </w:r>
      <w:r w:rsidR="001C7C9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impedes </w:t>
      </w:r>
      <w:r w:rsidR="00500C08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synergies </w:t>
      </w:r>
      <w:r w:rsidR="00DA25F1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linked to </w:t>
      </w:r>
      <w:r w:rsidR="001C7C9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business complementarity between the firm and </w:t>
      </w:r>
      <w:r w:rsidR="008D531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its </w:t>
      </w:r>
      <w:r w:rsidR="00500C08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partner</w:t>
      </w:r>
      <w:r w:rsidR="00DA25F1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and</w:t>
      </w:r>
      <w:r w:rsidR="00AB7181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DA25F1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in particular, </w:t>
      </w:r>
      <w:r w:rsidR="00AD4CD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with </w:t>
      </w:r>
      <w:r w:rsidR="003F438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</w:t>
      </w:r>
      <w:r w:rsidR="00DA25F1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500C08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acqui</w:t>
      </w:r>
      <w:r w:rsidR="00DA25F1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red </w:t>
      </w:r>
      <w:r w:rsidR="001C7C9F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target.</w:t>
      </w:r>
    </w:p>
    <w:p w14:paraId="1D3EFC75" w14:textId="77777777" w:rsidR="00727CE6" w:rsidRPr="00B627FC" w:rsidRDefault="00727CE6" w:rsidP="00727CE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69E8FD18" w14:textId="23E2A0E2" w:rsidR="003D74F6" w:rsidRPr="00B627FC" w:rsidRDefault="003D74F6" w:rsidP="00C838A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B627FC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DISCUSSION</w:t>
      </w:r>
    </w:p>
    <w:p w14:paraId="5ADDCE63" w14:textId="2303BB46" w:rsidR="002A4373" w:rsidRPr="00B627FC" w:rsidRDefault="002D3A91" w:rsidP="005D3D18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irms engage </w:t>
      </w:r>
      <w:r w:rsidR="00B86D1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concurrently 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 alliances and acquisitions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Although prior research has offered insights into </w:t>
      </w:r>
      <w:r w:rsidR="00B86D1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effect of </w:t>
      </w:r>
      <w:r w:rsidR="00C838A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alliances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B86D1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on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acquisitions</w:t>
      </w:r>
      <w:r w:rsidR="002A4373" w:rsidRPr="00B627FC">
        <w:rPr>
          <w:rFonts w:asciiTheme="majorBidi" w:hAnsiTheme="majorBidi" w:cstheme="majorBidi"/>
          <w:sz w:val="24"/>
          <w:szCs w:val="24"/>
          <w:lang w:val="en-US"/>
        </w:rPr>
        <w:t>, little is known about how acquisitions affect alliance</w:t>
      </w:r>
      <w:r w:rsidR="00B86D10" w:rsidRPr="00B627FC">
        <w:rPr>
          <w:rFonts w:asciiTheme="majorBidi" w:hAnsiTheme="majorBidi" w:cstheme="majorBidi"/>
          <w:sz w:val="24"/>
          <w:szCs w:val="24"/>
          <w:lang w:val="en-US"/>
        </w:rPr>
        <w:t>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even though 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third-party acquisitions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can be</w:t>
      </w:r>
      <w:r w:rsidR="00B86D1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consequential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C838A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to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C3324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</w:t>
      </w:r>
      <w:r w:rsidR="006A4932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firm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</w:p>
    <w:p w14:paraId="5B0F45E7" w14:textId="29C4016B" w:rsidR="002A4373" w:rsidRPr="00C838AC" w:rsidRDefault="002A4373" w:rsidP="005D3D18">
      <w:pPr>
        <w:widowControl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Our study </w:t>
      </w:r>
      <w:r w:rsidR="00461D0A" w:rsidRPr="00B627FC">
        <w:rPr>
          <w:rFonts w:asciiTheme="majorBidi" w:hAnsiTheme="majorBidi" w:cstheme="majorBidi"/>
          <w:sz w:val="24"/>
          <w:szCs w:val="24"/>
          <w:lang w:val="en-US"/>
        </w:rPr>
        <w:t xml:space="preserve">extends the relational view (Dyer &amp; Singh, 1998) and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reconciles opposing views on the implications </w:t>
      </w:r>
      <w:r w:rsidR="00B86D10" w:rsidRPr="00B627FC">
        <w:rPr>
          <w:rFonts w:asciiTheme="majorBidi" w:hAnsiTheme="majorBidi" w:cstheme="majorBidi"/>
          <w:sz w:val="24"/>
          <w:szCs w:val="24"/>
          <w:lang w:val="en-US"/>
        </w:rPr>
        <w:t>of a partner’s acquisitions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. Some studies have suggested that a partner’s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acquisitions can </w:t>
      </w:r>
      <w:r w:rsidR="00761B57">
        <w:rPr>
          <w:rFonts w:asciiTheme="majorBidi" w:hAnsiTheme="majorBidi" w:cstheme="majorBidi"/>
          <w:sz w:val="24"/>
          <w:szCs w:val="24"/>
          <w:lang w:val="en-US"/>
        </w:rPr>
        <w:t>endanger</w:t>
      </w:r>
      <w:r w:rsidR="00761B5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its alliance with the firm and </w:t>
      </w:r>
      <w:r w:rsidR="006C4FE6" w:rsidRPr="00B627FC">
        <w:rPr>
          <w:rFonts w:asciiTheme="majorBidi" w:hAnsiTheme="majorBidi" w:cstheme="majorBidi"/>
          <w:sz w:val="24"/>
          <w:szCs w:val="24"/>
          <w:lang w:val="en-US"/>
        </w:rPr>
        <w:t>facilitate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its termination (Cui et al., 2011; Rogan, 2014; Xia, 2011), wh</w:t>
      </w:r>
      <w:r w:rsidR="00B86D10" w:rsidRPr="00B627FC">
        <w:rPr>
          <w:rFonts w:asciiTheme="majorBidi" w:hAnsiTheme="majorBidi" w:cstheme="majorBidi"/>
          <w:sz w:val="24"/>
          <w:szCs w:val="24"/>
          <w:lang w:val="en-US"/>
        </w:rPr>
        <w:t>ereas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others have directed attention to the potential gains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(Hernandez &amp; </w:t>
      </w:r>
      <w:r w:rsidRPr="001022B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Menon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2018).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We show that a partner’s acquisition </w:t>
      </w:r>
      <w:r w:rsidR="00B86D10" w:rsidRPr="00B627FC">
        <w:rPr>
          <w:rFonts w:asciiTheme="majorBidi" w:hAnsiTheme="majorBidi" w:cstheme="majorBidi"/>
          <w:sz w:val="24"/>
          <w:szCs w:val="24"/>
          <w:lang w:val="en-US"/>
        </w:rPr>
        <w:t>either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undermine</w:t>
      </w:r>
      <w:r w:rsidR="006C4FE6" w:rsidRPr="00B627FC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86D10" w:rsidRPr="00B627FC">
        <w:rPr>
          <w:rFonts w:asciiTheme="majorBidi" w:hAnsiTheme="majorBidi" w:cstheme="majorBidi"/>
          <w:sz w:val="24"/>
          <w:szCs w:val="24"/>
          <w:lang w:val="en-US"/>
        </w:rPr>
        <w:t>or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enhance</w:t>
      </w:r>
      <w:r w:rsidR="006C4FE6" w:rsidRPr="00B627FC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the value of the firm’s alliance, depending on the extent of similarity and complementarity between the firm and the acquisition target’s businesses. We </w:t>
      </w:r>
      <w:r w:rsidR="001E50F0">
        <w:rPr>
          <w:rFonts w:asciiTheme="majorBidi" w:hAnsiTheme="majorBidi" w:cstheme="majorBidi"/>
          <w:sz w:val="24"/>
          <w:szCs w:val="24"/>
          <w:lang w:val="en-US"/>
        </w:rPr>
        <w:t>show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that business similarity restricts value creation and capture in the alliance</w:t>
      </w:r>
      <w:r w:rsidR="006C4FE6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because of </w:t>
      </w:r>
      <w:r w:rsidR="00D8734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intensifying competition </w:t>
      </w:r>
      <w:r w:rsidR="00C838AC">
        <w:rPr>
          <w:rFonts w:asciiTheme="majorBidi" w:hAnsiTheme="majorBidi" w:cstheme="majorBidi"/>
          <w:sz w:val="24"/>
          <w:szCs w:val="24"/>
          <w:lang w:val="en-US"/>
        </w:rPr>
        <w:t>with the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partner following the acquisition</w:t>
      </w:r>
      <w:r w:rsidR="001B5060" w:rsidRPr="00B627FC">
        <w:rPr>
          <w:rFonts w:asciiTheme="majorBidi" w:hAnsiTheme="majorBidi" w:cstheme="majorBidi"/>
          <w:sz w:val="24"/>
          <w:szCs w:val="24"/>
          <w:lang w:val="en-US"/>
        </w:rPr>
        <w:t xml:space="preserve">, whereas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business complementarity creates opportunities for new synergies </w:t>
      </w:r>
      <w:r w:rsidR="00C838AC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thus </w:t>
      </w:r>
      <w:r w:rsidR="00A24E98" w:rsidRPr="00B627FC">
        <w:rPr>
          <w:rFonts w:asciiTheme="majorBidi" w:hAnsiTheme="majorBidi" w:cstheme="majorBidi"/>
          <w:sz w:val="24"/>
          <w:szCs w:val="24"/>
          <w:lang w:val="en-US"/>
        </w:rPr>
        <w:t>enhanc</w:t>
      </w:r>
      <w:r w:rsidR="00C838AC">
        <w:rPr>
          <w:rFonts w:asciiTheme="majorBidi" w:hAnsiTheme="majorBidi" w:cstheme="majorBidi"/>
          <w:sz w:val="24"/>
          <w:szCs w:val="24"/>
          <w:lang w:val="en-US"/>
        </w:rPr>
        <w:t>es the alliance’s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value to the firm. </w:t>
      </w:r>
      <w:r w:rsidR="00193D0D" w:rsidRPr="00B627FC">
        <w:rPr>
          <w:rFonts w:asciiTheme="majorBidi" w:hAnsiTheme="majorBidi" w:cstheme="majorBidi"/>
          <w:sz w:val="24"/>
          <w:szCs w:val="24"/>
          <w:lang w:val="en-US"/>
        </w:rPr>
        <w:t>In that sense</w:t>
      </w:r>
      <w:r w:rsidR="00C3324E" w:rsidRPr="00B627FC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81635B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acquisitions rejuvenate the complementary resources of alliance partners, </w:t>
      </w:r>
      <w:r w:rsidR="00C3324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which </w:t>
      </w:r>
      <w:r w:rsidR="00193D0D" w:rsidRPr="00B627FC">
        <w:rPr>
          <w:rFonts w:asciiTheme="majorBidi" w:hAnsiTheme="majorBidi" w:cstheme="majorBidi"/>
          <w:sz w:val="24"/>
          <w:szCs w:val="24"/>
          <w:lang w:val="en-US"/>
        </w:rPr>
        <w:t>otherwise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diminish</w:t>
      </w:r>
      <w:r w:rsidR="00C3324E" w:rsidRPr="00B627FC">
        <w:rPr>
          <w:rFonts w:asciiTheme="majorBidi" w:hAnsiTheme="majorBidi" w:cstheme="majorBidi"/>
          <w:sz w:val="24"/>
          <w:szCs w:val="24"/>
          <w:lang w:val="en-US"/>
        </w:rPr>
        <w:t xml:space="preserve"> in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value </w:t>
      </w:r>
      <w:r w:rsidR="00C3324E" w:rsidRPr="00B627FC">
        <w:rPr>
          <w:rFonts w:asciiTheme="majorBidi" w:hAnsiTheme="majorBidi" w:cstheme="majorBidi"/>
          <w:sz w:val="24"/>
          <w:szCs w:val="24"/>
          <w:lang w:val="en-US"/>
        </w:rPr>
        <w:t>over time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(Dyer </w:t>
      </w:r>
      <w:r w:rsidR="00492DA7" w:rsidRPr="00B627FC">
        <w:rPr>
          <w:rFonts w:asciiTheme="majorBidi" w:hAnsiTheme="majorBidi" w:cstheme="majorBidi"/>
          <w:sz w:val="24"/>
          <w:szCs w:val="24"/>
          <w:lang w:val="en-US"/>
        </w:rPr>
        <w:t xml:space="preserve">et al., 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>2018)</w:t>
      </w:r>
      <w:r w:rsidR="0081635B" w:rsidRPr="00B627FC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This </w:t>
      </w:r>
      <w:r w:rsidR="00F83E50" w:rsidRPr="00B627FC">
        <w:rPr>
          <w:rFonts w:asciiTheme="majorBidi" w:hAnsiTheme="majorBidi" w:cstheme="majorBidi"/>
          <w:sz w:val="24"/>
          <w:szCs w:val="24"/>
          <w:lang w:val="en-US"/>
        </w:rPr>
        <w:t>insight informs</w:t>
      </w:r>
      <w:r w:rsidRPr="00B627FC">
        <w:rPr>
          <w:rFonts w:asciiTheme="majorBidi" w:hAnsiTheme="majorBidi" w:cstheme="majorBidi"/>
          <w:sz w:val="24"/>
          <w:szCs w:val="24"/>
          <w:lang w:val="en-US"/>
        </w:rPr>
        <w:t xml:space="preserve"> research on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acquisitions, which has highlighted only the immediate benefits of combining the resources of the acquirer and its target (Graebner &amp; Eisenhardt, 2004). </w:t>
      </w:r>
    </w:p>
    <w:p w14:paraId="4AAF21BB" w14:textId="79982008" w:rsidR="002A4373" w:rsidRPr="00B627FC" w:rsidRDefault="002A4373" w:rsidP="005D3D18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Moreover, our study offers </w:t>
      </w:r>
      <w:r w:rsidR="00F710AB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insights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D52B2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into</w:t>
      </w:r>
      <w:r w:rsidR="00D52B29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role of relational embeddedness in </w:t>
      </w:r>
      <w:r w:rsidR="00F710AB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leveraging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third-party resources. Embedded relations imply close</w:t>
      </w:r>
      <w:r w:rsidR="00C01C9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and</w:t>
      </w:r>
      <w:r w:rsidR="00264B12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trusting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engagements (Uzzi, </w:t>
      </w:r>
      <w:r w:rsidRPr="001022B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1996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). </w:t>
      </w:r>
      <w:r w:rsidR="00C01C9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Hence, t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he counterintuitive role of embeddedness in </w:t>
      </w:r>
      <w:r w:rsidR="00264B12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reinforcing the caveats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of business similarity between a </w:t>
      </w:r>
      <w:r w:rsidR="00264B12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firm and its partner</w:t>
      </w:r>
      <w:r w:rsidR="00F83E5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’s</w:t>
      </w:r>
      <w:r w:rsidR="00264B12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target </w:t>
      </w:r>
      <w:r w:rsidR="00EB15C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are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ascribed to betrayal of trust and fear of knowledge spillover. When a firm and its partner have developed an embedded relation, one would not expect a trusted partner to acquire a target that directly competes with the firm. Such an acquisition either follows a breakdown of trust </w:t>
      </w:r>
      <w:r w:rsidR="00264B12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with that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partner (Harmon, Kim, &amp; Mayer, 2015) or may result in such</w:t>
      </w:r>
      <w:r w:rsidR="00AE343B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breakdown. In </w:t>
      </w:r>
      <w:r w:rsidR="001E50F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either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case, th</w:t>
      </w:r>
      <w:r w:rsidR="00EB15C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acquisition undermines the </w:t>
      </w:r>
      <w:r w:rsidR="00264B12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embedded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relation (Rogan, 2014)</w:t>
      </w:r>
      <w:r w:rsidR="001E50F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and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intensifies the competitive tension between the firm and its partner, and thus may invoke opportunistic and non-cooperative </w:t>
      </w:r>
      <w:r w:rsidR="00264B12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behavior</w:t>
      </w:r>
      <w:r w:rsidR="00C01C94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(Khanna et al., 1998). Moreover, in an embedded relation, the firm tends to share tacit knowledge and proprietary assets with its partner, which can endanger its competitive position </w:t>
      </w:r>
      <w:r w:rsidR="00A25D0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if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these assets find their way to a competitor. In that regard, relational embeddedness creates vulnerability to opportunistic behavior </w:t>
      </w:r>
      <w:r w:rsidR="00A25D0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of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acquiring partner, </w:t>
      </w:r>
      <w:r w:rsidR="00A25D0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who may act in self-interest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(Poppo, Zhou, &amp; Zenger, 2008). Following </w:t>
      </w:r>
      <w:r w:rsidR="00A25D0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</w:t>
      </w:r>
      <w:r w:rsidR="00144FCA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partner’s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acquisition, the strategic orientation of the partner may </w:t>
      </w:r>
      <w:r w:rsidR="00EB15CE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become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unfavorable to the firm, </w:t>
      </w:r>
      <w:r w:rsidR="00A25D0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 that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scenario of unintended knowledge spillover to a competitor may materialize (Rogan, 2014).  </w:t>
      </w:r>
    </w:p>
    <w:p w14:paraId="38F3C7E5" w14:textId="0FBE44D1" w:rsidR="002A4373" w:rsidRPr="00B627FC" w:rsidRDefault="00B627FC" w:rsidP="005D3D18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Nevertheless, b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etrayal of trust and knowledge spillover</w:t>
      </w:r>
      <w:r w:rsidR="002A4373" w:rsidRPr="00B627FC" w:rsidDel="00AA24A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can</w:t>
      </w:r>
      <w:r w:rsidR="0087295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not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explain 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why relational embeddedness undermines the value of business complementarity with the target. </w:t>
      </w:r>
      <w:r w:rsidR="001E50F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Our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explanation </w:t>
      </w:r>
      <w:r w:rsidR="00C7102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relates to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routine rigidity. </w:t>
      </w:r>
      <w:r w:rsidR="0087295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rigidity </w:t>
      </w:r>
      <w:r w:rsidR="0087295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of </w:t>
      </w:r>
      <w:r w:rsidR="0084378A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relation-specific routines</w:t>
      </w:r>
      <w:r w:rsidR="0087295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prevents </w:t>
      </w:r>
      <w:r w:rsidR="002A4373" w:rsidRPr="001022B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synergies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between a firm</w:t>
      </w:r>
      <w:r w:rsidR="001D3FC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its partner</w:t>
      </w:r>
      <w:r w:rsidR="00C83C9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and the </w:t>
      </w:r>
      <w:r w:rsidR="0087295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acquired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target </w:t>
      </w:r>
      <w:r w:rsidR="00C83C9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because 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</w:t>
      </w:r>
      <w:r w:rsidR="009C222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parties</w:t>
      </w:r>
      <w:r w:rsidR="00627CB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are unable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to adapt e</w:t>
      </w:r>
      <w:r w:rsidR="0087295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stablished</w:t>
      </w:r>
      <w:r w:rsidR="0084378A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routines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87295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or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2D3A9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create 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new routines. In embedded relations, the parties tend to develop relation-specific routines</w:t>
      </w:r>
      <w:r w:rsidR="001E50F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but 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over time</w:t>
      </w:r>
      <w:r w:rsidR="002D3A9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these routines </w:t>
      </w:r>
      <w:r w:rsidR="00AE343B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can 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become rigid (Findikoglu &amp; Lavie, 2019), which entrench</w:t>
      </w:r>
      <w:r w:rsidR="009C222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es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parties into patterns of collaboration that limit search for new resource combinations (Gulati &amp; Gargiulo, 1999). </w:t>
      </w:r>
      <w:r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</w:t>
      </w:r>
      <w:r w:rsidR="006E5D97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ost-acquisition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modifications are </w:t>
      </w:r>
      <w:r w:rsidR="009C222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needed 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because</w:t>
      </w:r>
      <w:r w:rsidR="006E5D97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target </w:t>
      </w:r>
      <w:r w:rsidR="006E5D97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introduces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complementary resources that are new to the partner and </w:t>
      </w:r>
      <w:r w:rsidR="009C222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to 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alliance. Unfortunately, modifications in relation-specific routines are </w:t>
      </w:r>
      <w:r w:rsidR="009C222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challenging</w:t>
      </w:r>
      <w:r w:rsidR="002A437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because of routine rigidity. Hence, </w:t>
      </w:r>
      <w:r w:rsidR="001E50F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</w:t>
      </w:r>
      <w:r w:rsidR="001E50F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he relation-specific routines that the firm has previously developed with the partner may be ill suited for supporting value creation in their alliance following the acquisition. </w:t>
      </w:r>
      <w:r w:rsidR="000F7E1D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These insights inform </w:t>
      </w:r>
      <w:r w:rsidR="00E662F2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alliance </w:t>
      </w:r>
      <w:r w:rsidR="000F7E1D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research</w:t>
      </w:r>
      <w:r w:rsidR="00E662F2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which </w:t>
      </w:r>
      <w:r w:rsidR="00382992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has underscored the challenge of managing </w:t>
      </w:r>
      <w:r w:rsidR="00484159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alliances. </w:t>
      </w:r>
      <w:r w:rsidR="009C222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</w:t>
      </w:r>
      <w:r w:rsidR="00AE343B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he </w:t>
      </w:r>
      <w:r w:rsidR="00484159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dyadic emphasis </w:t>
      </w:r>
      <w:r w:rsidR="009C222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of such research </w:t>
      </w:r>
      <w:r w:rsidR="00484159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has taken attention away from seemingly unrelated partner init</w:t>
      </w:r>
      <w:r w:rsidR="006639B6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r w:rsidR="00484159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atives </w:t>
      </w:r>
      <w:r w:rsidR="006E5D97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that </w:t>
      </w:r>
      <w:r w:rsidR="00484159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go</w:t>
      </w:r>
      <w:r w:rsidR="00382992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beyond the scope of the alliance, </w:t>
      </w:r>
      <w:r w:rsidR="00484159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such as </w:t>
      </w:r>
      <w:r w:rsidR="00AF432B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partner’s acquisitions, which have been assumed </w:t>
      </w:r>
      <w:r w:rsidR="003073D0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to be </w:t>
      </w:r>
      <w:r w:rsidR="00AF432B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exogenous if not assumed away. The</w:t>
      </w:r>
      <w:r w:rsidR="006E5D97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</w:t>
      </w:r>
      <w:r w:rsidR="00AF432B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D77033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corporate</w:t>
      </w:r>
      <w:r w:rsidR="00AF432B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initiatives </w:t>
      </w:r>
      <w:r w:rsidR="006E5D97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are</w:t>
      </w:r>
      <w:r w:rsidR="00AF432B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382992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difficult to observe, foresee, and </w:t>
      </w:r>
      <w:r w:rsidR="00AF432B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react to</w:t>
      </w:r>
      <w:r w:rsidR="00382992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AF432B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However, </w:t>
      </w:r>
      <w:r w:rsidR="009C222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our study </w:t>
      </w:r>
      <w:r w:rsidR="00AF432B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demonstrate</w:t>
      </w:r>
      <w:r w:rsidR="009C2225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</w:t>
      </w:r>
      <w:r w:rsidR="00AF432B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that they are consequential for the alliance.</w:t>
      </w:r>
      <w:r w:rsidR="00883EAD" w:rsidRPr="00B627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</w:p>
    <w:p w14:paraId="429C9D9F" w14:textId="77777777" w:rsidR="00727CE6" w:rsidRPr="00B627FC" w:rsidRDefault="00727CE6" w:rsidP="00727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E6990B" w14:textId="77777777" w:rsidR="00727CE6" w:rsidRPr="00B627FC" w:rsidRDefault="00727CE6" w:rsidP="00727CE6">
      <w:pPr>
        <w:widowControl w:val="0"/>
        <w:jc w:val="center"/>
        <w:rPr>
          <w:rFonts w:asciiTheme="majorBidi" w:hAnsiTheme="majorBidi" w:cstheme="majorBidi"/>
          <w:sz w:val="24"/>
          <w:szCs w:val="24"/>
        </w:rPr>
      </w:pPr>
      <w:r w:rsidRPr="00B627FC">
        <w:rPr>
          <w:rFonts w:asciiTheme="majorBidi" w:hAnsiTheme="majorBidi" w:cstheme="majorBidi"/>
          <w:b/>
          <w:sz w:val="24"/>
          <w:szCs w:val="24"/>
        </w:rPr>
        <w:t>REFERENCES AVAILABLE FROM THE AUTHORS</w:t>
      </w:r>
    </w:p>
    <w:sectPr w:rsidR="00727CE6" w:rsidRPr="00B627FC" w:rsidSect="00F13ADD">
      <w:pgSz w:w="12474" w:h="15876" w:code="1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3A14A" w14:textId="77777777" w:rsidR="00167164" w:rsidRDefault="00167164" w:rsidP="00C8592A">
      <w:pPr>
        <w:spacing w:after="0" w:line="240" w:lineRule="auto"/>
      </w:pPr>
      <w:r>
        <w:separator/>
      </w:r>
    </w:p>
  </w:endnote>
  <w:endnote w:type="continuationSeparator" w:id="0">
    <w:p w14:paraId="78CF1767" w14:textId="77777777" w:rsidR="00167164" w:rsidRDefault="00167164" w:rsidP="00C8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AD69" w14:textId="77777777" w:rsidR="00167164" w:rsidRDefault="00167164" w:rsidP="00C8592A">
      <w:pPr>
        <w:spacing w:after="0" w:line="240" w:lineRule="auto"/>
      </w:pPr>
      <w:r>
        <w:separator/>
      </w:r>
    </w:p>
  </w:footnote>
  <w:footnote w:type="continuationSeparator" w:id="0">
    <w:p w14:paraId="778AA303" w14:textId="77777777" w:rsidR="00167164" w:rsidRDefault="00167164" w:rsidP="00C85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2C68"/>
    <w:multiLevelType w:val="hybridMultilevel"/>
    <w:tmpl w:val="3190C428"/>
    <w:lvl w:ilvl="0" w:tplc="C324DF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39F"/>
    <w:multiLevelType w:val="hybridMultilevel"/>
    <w:tmpl w:val="57340266"/>
    <w:lvl w:ilvl="0" w:tplc="1598E6A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3B92"/>
    <w:multiLevelType w:val="hybridMultilevel"/>
    <w:tmpl w:val="500647A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29301E"/>
    <w:multiLevelType w:val="hybridMultilevel"/>
    <w:tmpl w:val="C97C2768"/>
    <w:lvl w:ilvl="0" w:tplc="515A3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13A73"/>
    <w:multiLevelType w:val="hybridMultilevel"/>
    <w:tmpl w:val="E49CC4CA"/>
    <w:lvl w:ilvl="0" w:tplc="5218F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507B4"/>
    <w:multiLevelType w:val="hybridMultilevel"/>
    <w:tmpl w:val="6338E5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33635"/>
    <w:multiLevelType w:val="hybridMultilevel"/>
    <w:tmpl w:val="647EA388"/>
    <w:lvl w:ilvl="0" w:tplc="DA48A0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43A0C"/>
    <w:multiLevelType w:val="hybridMultilevel"/>
    <w:tmpl w:val="6054D1EA"/>
    <w:lvl w:ilvl="0" w:tplc="1214CEF0">
      <w:start w:val="1"/>
      <w:numFmt w:val="bullet"/>
      <w:lvlText w:val="-"/>
      <w:lvlJc w:val="left"/>
      <w:pPr>
        <w:ind w:left="1065" w:hanging="360"/>
      </w:pPr>
      <w:rPr>
        <w:rFonts w:ascii="Calibri" w:eastAsia="DengXi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z59wtd709za9ewx9qxd0pq292pxz5fssvt&quot;&gt;My EndNote Library&lt;record-ids&gt;&lt;item&gt;26&lt;/item&gt;&lt;/record-ids&gt;&lt;/item&gt;&lt;/Libraries&gt;"/>
  </w:docVars>
  <w:rsids>
    <w:rsidRoot w:val="00B80524"/>
    <w:rsid w:val="00000A1A"/>
    <w:rsid w:val="000056B3"/>
    <w:rsid w:val="00005BFB"/>
    <w:rsid w:val="00007A2A"/>
    <w:rsid w:val="00007AC2"/>
    <w:rsid w:val="00007D94"/>
    <w:rsid w:val="00007FF0"/>
    <w:rsid w:val="00011254"/>
    <w:rsid w:val="000125D5"/>
    <w:rsid w:val="00013B86"/>
    <w:rsid w:val="00014621"/>
    <w:rsid w:val="00015D13"/>
    <w:rsid w:val="00016B6D"/>
    <w:rsid w:val="000176E6"/>
    <w:rsid w:val="00017E84"/>
    <w:rsid w:val="00022B4E"/>
    <w:rsid w:val="00024A55"/>
    <w:rsid w:val="00026A68"/>
    <w:rsid w:val="000309FC"/>
    <w:rsid w:val="000310D6"/>
    <w:rsid w:val="00033063"/>
    <w:rsid w:val="00034062"/>
    <w:rsid w:val="00034A4B"/>
    <w:rsid w:val="00034A7C"/>
    <w:rsid w:val="00035C6F"/>
    <w:rsid w:val="000370D9"/>
    <w:rsid w:val="00040762"/>
    <w:rsid w:val="000447AE"/>
    <w:rsid w:val="00047AFB"/>
    <w:rsid w:val="00052884"/>
    <w:rsid w:val="00052C96"/>
    <w:rsid w:val="000547BE"/>
    <w:rsid w:val="00055677"/>
    <w:rsid w:val="00055B8E"/>
    <w:rsid w:val="00056DC2"/>
    <w:rsid w:val="000579B2"/>
    <w:rsid w:val="00060A5B"/>
    <w:rsid w:val="00061021"/>
    <w:rsid w:val="00063FE6"/>
    <w:rsid w:val="0006403A"/>
    <w:rsid w:val="00065389"/>
    <w:rsid w:val="00065A17"/>
    <w:rsid w:val="00070A70"/>
    <w:rsid w:val="0007102E"/>
    <w:rsid w:val="00072DE7"/>
    <w:rsid w:val="00072FAE"/>
    <w:rsid w:val="00074E2D"/>
    <w:rsid w:val="00075173"/>
    <w:rsid w:val="00076AFA"/>
    <w:rsid w:val="00076DA8"/>
    <w:rsid w:val="00076E0D"/>
    <w:rsid w:val="0008541D"/>
    <w:rsid w:val="000A1C39"/>
    <w:rsid w:val="000A2419"/>
    <w:rsid w:val="000A2FBB"/>
    <w:rsid w:val="000A3B01"/>
    <w:rsid w:val="000A49C4"/>
    <w:rsid w:val="000A7F9C"/>
    <w:rsid w:val="000B1747"/>
    <w:rsid w:val="000B1EE2"/>
    <w:rsid w:val="000B6617"/>
    <w:rsid w:val="000C11F3"/>
    <w:rsid w:val="000C128B"/>
    <w:rsid w:val="000C22C7"/>
    <w:rsid w:val="000C2D08"/>
    <w:rsid w:val="000C3D97"/>
    <w:rsid w:val="000C4881"/>
    <w:rsid w:val="000C5E94"/>
    <w:rsid w:val="000C7ED9"/>
    <w:rsid w:val="000D0B45"/>
    <w:rsid w:val="000D1838"/>
    <w:rsid w:val="000D303F"/>
    <w:rsid w:val="000D40EB"/>
    <w:rsid w:val="000D4300"/>
    <w:rsid w:val="000D513E"/>
    <w:rsid w:val="000D54BB"/>
    <w:rsid w:val="000D5EE3"/>
    <w:rsid w:val="000D693C"/>
    <w:rsid w:val="000D6E0F"/>
    <w:rsid w:val="000E1B80"/>
    <w:rsid w:val="000E1B9C"/>
    <w:rsid w:val="000E2893"/>
    <w:rsid w:val="000E2CD9"/>
    <w:rsid w:val="000E3CF4"/>
    <w:rsid w:val="000E58D0"/>
    <w:rsid w:val="000E6F46"/>
    <w:rsid w:val="000E75E0"/>
    <w:rsid w:val="000E7D66"/>
    <w:rsid w:val="000F0E21"/>
    <w:rsid w:val="000F12C3"/>
    <w:rsid w:val="000F32FE"/>
    <w:rsid w:val="000F4AFA"/>
    <w:rsid w:val="000F4EA1"/>
    <w:rsid w:val="000F6555"/>
    <w:rsid w:val="000F6770"/>
    <w:rsid w:val="000F7942"/>
    <w:rsid w:val="000F7A8B"/>
    <w:rsid w:val="000F7E1D"/>
    <w:rsid w:val="00100065"/>
    <w:rsid w:val="0010012E"/>
    <w:rsid w:val="001001EE"/>
    <w:rsid w:val="0010201C"/>
    <w:rsid w:val="00102082"/>
    <w:rsid w:val="001022BD"/>
    <w:rsid w:val="00104734"/>
    <w:rsid w:val="0010585A"/>
    <w:rsid w:val="00105E9B"/>
    <w:rsid w:val="00110950"/>
    <w:rsid w:val="00111B0D"/>
    <w:rsid w:val="00112119"/>
    <w:rsid w:val="00115776"/>
    <w:rsid w:val="00123888"/>
    <w:rsid w:val="00123897"/>
    <w:rsid w:val="0012733E"/>
    <w:rsid w:val="00127EFE"/>
    <w:rsid w:val="00130D6D"/>
    <w:rsid w:val="001400F9"/>
    <w:rsid w:val="00140C45"/>
    <w:rsid w:val="0014207A"/>
    <w:rsid w:val="0014240A"/>
    <w:rsid w:val="00143B9D"/>
    <w:rsid w:val="00144FCA"/>
    <w:rsid w:val="001454D5"/>
    <w:rsid w:val="001459E3"/>
    <w:rsid w:val="00145D04"/>
    <w:rsid w:val="0015125F"/>
    <w:rsid w:val="00151CB9"/>
    <w:rsid w:val="00154427"/>
    <w:rsid w:val="001555AC"/>
    <w:rsid w:val="00155AC9"/>
    <w:rsid w:val="0016101A"/>
    <w:rsid w:val="001612BC"/>
    <w:rsid w:val="001639EE"/>
    <w:rsid w:val="0016551A"/>
    <w:rsid w:val="00166967"/>
    <w:rsid w:val="00167164"/>
    <w:rsid w:val="00170060"/>
    <w:rsid w:val="00171D15"/>
    <w:rsid w:val="001732D1"/>
    <w:rsid w:val="00174CF0"/>
    <w:rsid w:val="0017668F"/>
    <w:rsid w:val="00180199"/>
    <w:rsid w:val="00180A54"/>
    <w:rsid w:val="00180A63"/>
    <w:rsid w:val="00180BDE"/>
    <w:rsid w:val="001850E2"/>
    <w:rsid w:val="001861F6"/>
    <w:rsid w:val="0018741E"/>
    <w:rsid w:val="00193D0D"/>
    <w:rsid w:val="00196862"/>
    <w:rsid w:val="00197190"/>
    <w:rsid w:val="001A010A"/>
    <w:rsid w:val="001A02F6"/>
    <w:rsid w:val="001A0D1E"/>
    <w:rsid w:val="001A149A"/>
    <w:rsid w:val="001A3211"/>
    <w:rsid w:val="001A33CF"/>
    <w:rsid w:val="001A4046"/>
    <w:rsid w:val="001A4CC3"/>
    <w:rsid w:val="001A6313"/>
    <w:rsid w:val="001A7549"/>
    <w:rsid w:val="001B1533"/>
    <w:rsid w:val="001B1DB4"/>
    <w:rsid w:val="001B22FC"/>
    <w:rsid w:val="001B429E"/>
    <w:rsid w:val="001B5060"/>
    <w:rsid w:val="001B6284"/>
    <w:rsid w:val="001C0DFE"/>
    <w:rsid w:val="001C104C"/>
    <w:rsid w:val="001C1739"/>
    <w:rsid w:val="001C2A52"/>
    <w:rsid w:val="001C59FE"/>
    <w:rsid w:val="001C7C9F"/>
    <w:rsid w:val="001D01A7"/>
    <w:rsid w:val="001D0B83"/>
    <w:rsid w:val="001D32A9"/>
    <w:rsid w:val="001D3CCC"/>
    <w:rsid w:val="001D3FC1"/>
    <w:rsid w:val="001D4C2C"/>
    <w:rsid w:val="001D53A9"/>
    <w:rsid w:val="001D5E72"/>
    <w:rsid w:val="001D69A3"/>
    <w:rsid w:val="001D729F"/>
    <w:rsid w:val="001D7A69"/>
    <w:rsid w:val="001E0D29"/>
    <w:rsid w:val="001E13D8"/>
    <w:rsid w:val="001E2EF6"/>
    <w:rsid w:val="001E50F0"/>
    <w:rsid w:val="001F0292"/>
    <w:rsid w:val="001F0F2F"/>
    <w:rsid w:val="001F1138"/>
    <w:rsid w:val="001F1193"/>
    <w:rsid w:val="001F169B"/>
    <w:rsid w:val="001F3C63"/>
    <w:rsid w:val="001F56A5"/>
    <w:rsid w:val="001F5F7A"/>
    <w:rsid w:val="001F6CDE"/>
    <w:rsid w:val="001F7A57"/>
    <w:rsid w:val="001F7F93"/>
    <w:rsid w:val="0020146D"/>
    <w:rsid w:val="002014A9"/>
    <w:rsid w:val="002029C7"/>
    <w:rsid w:val="0020401C"/>
    <w:rsid w:val="00210615"/>
    <w:rsid w:val="00210B8B"/>
    <w:rsid w:val="002118C2"/>
    <w:rsid w:val="002135A4"/>
    <w:rsid w:val="00213AC0"/>
    <w:rsid w:val="002145A4"/>
    <w:rsid w:val="00214D10"/>
    <w:rsid w:val="00217770"/>
    <w:rsid w:val="00217AD7"/>
    <w:rsid w:val="002219A5"/>
    <w:rsid w:val="00225AC8"/>
    <w:rsid w:val="002276AD"/>
    <w:rsid w:val="0023449B"/>
    <w:rsid w:val="00234785"/>
    <w:rsid w:val="00234E14"/>
    <w:rsid w:val="00240E5E"/>
    <w:rsid w:val="00241F77"/>
    <w:rsid w:val="00243951"/>
    <w:rsid w:val="0025132C"/>
    <w:rsid w:val="002518FC"/>
    <w:rsid w:val="0025271F"/>
    <w:rsid w:val="00256238"/>
    <w:rsid w:val="00256993"/>
    <w:rsid w:val="00256C5D"/>
    <w:rsid w:val="00261ACD"/>
    <w:rsid w:val="00261BA2"/>
    <w:rsid w:val="002621BA"/>
    <w:rsid w:val="00263E06"/>
    <w:rsid w:val="00264B12"/>
    <w:rsid w:val="00270572"/>
    <w:rsid w:val="00270673"/>
    <w:rsid w:val="00270E1A"/>
    <w:rsid w:val="00270F21"/>
    <w:rsid w:val="00273BA2"/>
    <w:rsid w:val="00274BFB"/>
    <w:rsid w:val="00277CEE"/>
    <w:rsid w:val="0028569B"/>
    <w:rsid w:val="0028649F"/>
    <w:rsid w:val="00287B62"/>
    <w:rsid w:val="00290941"/>
    <w:rsid w:val="00292BF5"/>
    <w:rsid w:val="002931AE"/>
    <w:rsid w:val="00294EAB"/>
    <w:rsid w:val="00295685"/>
    <w:rsid w:val="002A0129"/>
    <w:rsid w:val="002A11E9"/>
    <w:rsid w:val="002A4373"/>
    <w:rsid w:val="002A64FD"/>
    <w:rsid w:val="002A7E86"/>
    <w:rsid w:val="002B16F8"/>
    <w:rsid w:val="002B208C"/>
    <w:rsid w:val="002B36F5"/>
    <w:rsid w:val="002B6250"/>
    <w:rsid w:val="002C03EF"/>
    <w:rsid w:val="002C0F68"/>
    <w:rsid w:val="002C2D33"/>
    <w:rsid w:val="002C408A"/>
    <w:rsid w:val="002C770D"/>
    <w:rsid w:val="002D0C7B"/>
    <w:rsid w:val="002D0D26"/>
    <w:rsid w:val="002D3A91"/>
    <w:rsid w:val="002D5CD3"/>
    <w:rsid w:val="002D767E"/>
    <w:rsid w:val="002E73BD"/>
    <w:rsid w:val="002F0CD1"/>
    <w:rsid w:val="002F48FB"/>
    <w:rsid w:val="002F4A85"/>
    <w:rsid w:val="002F4EF7"/>
    <w:rsid w:val="002F7182"/>
    <w:rsid w:val="00300A74"/>
    <w:rsid w:val="00300BC4"/>
    <w:rsid w:val="00301077"/>
    <w:rsid w:val="003010B6"/>
    <w:rsid w:val="0030177D"/>
    <w:rsid w:val="00303589"/>
    <w:rsid w:val="00304610"/>
    <w:rsid w:val="00305E30"/>
    <w:rsid w:val="003070CA"/>
    <w:rsid w:val="003073D0"/>
    <w:rsid w:val="003112FE"/>
    <w:rsid w:val="00312A07"/>
    <w:rsid w:val="003169C8"/>
    <w:rsid w:val="00316AEB"/>
    <w:rsid w:val="00317F76"/>
    <w:rsid w:val="00321815"/>
    <w:rsid w:val="0032328D"/>
    <w:rsid w:val="003241E1"/>
    <w:rsid w:val="0032515A"/>
    <w:rsid w:val="00326732"/>
    <w:rsid w:val="00327CF9"/>
    <w:rsid w:val="00330816"/>
    <w:rsid w:val="003310C6"/>
    <w:rsid w:val="00331E6B"/>
    <w:rsid w:val="00332237"/>
    <w:rsid w:val="00333104"/>
    <w:rsid w:val="00333E91"/>
    <w:rsid w:val="00335B03"/>
    <w:rsid w:val="00336AAD"/>
    <w:rsid w:val="00337F15"/>
    <w:rsid w:val="00341A0D"/>
    <w:rsid w:val="00341A5A"/>
    <w:rsid w:val="00346ADC"/>
    <w:rsid w:val="00350941"/>
    <w:rsid w:val="00351F5A"/>
    <w:rsid w:val="00351FA8"/>
    <w:rsid w:val="00355DDE"/>
    <w:rsid w:val="00357602"/>
    <w:rsid w:val="00360230"/>
    <w:rsid w:val="00360DE4"/>
    <w:rsid w:val="003619C2"/>
    <w:rsid w:val="00364C2B"/>
    <w:rsid w:val="00364E2D"/>
    <w:rsid w:val="0036559F"/>
    <w:rsid w:val="00365B3E"/>
    <w:rsid w:val="00367A72"/>
    <w:rsid w:val="00367F15"/>
    <w:rsid w:val="003702F7"/>
    <w:rsid w:val="00374AC3"/>
    <w:rsid w:val="003764DD"/>
    <w:rsid w:val="00382992"/>
    <w:rsid w:val="00387CCE"/>
    <w:rsid w:val="00390769"/>
    <w:rsid w:val="00390E50"/>
    <w:rsid w:val="00394AB8"/>
    <w:rsid w:val="003A2B05"/>
    <w:rsid w:val="003A4112"/>
    <w:rsid w:val="003A65C9"/>
    <w:rsid w:val="003A6CCF"/>
    <w:rsid w:val="003B010A"/>
    <w:rsid w:val="003B37FF"/>
    <w:rsid w:val="003B4879"/>
    <w:rsid w:val="003B53E7"/>
    <w:rsid w:val="003B7A32"/>
    <w:rsid w:val="003C1652"/>
    <w:rsid w:val="003C1E40"/>
    <w:rsid w:val="003C2F0E"/>
    <w:rsid w:val="003C3677"/>
    <w:rsid w:val="003C479E"/>
    <w:rsid w:val="003C699C"/>
    <w:rsid w:val="003C7E00"/>
    <w:rsid w:val="003D04B7"/>
    <w:rsid w:val="003D05BC"/>
    <w:rsid w:val="003D3663"/>
    <w:rsid w:val="003D4DE0"/>
    <w:rsid w:val="003D6E68"/>
    <w:rsid w:val="003D74F6"/>
    <w:rsid w:val="003E0A7B"/>
    <w:rsid w:val="003E3040"/>
    <w:rsid w:val="003E30A9"/>
    <w:rsid w:val="003E56EF"/>
    <w:rsid w:val="003E786E"/>
    <w:rsid w:val="003E7AE5"/>
    <w:rsid w:val="003F07BC"/>
    <w:rsid w:val="003F34CF"/>
    <w:rsid w:val="003F37AC"/>
    <w:rsid w:val="003F433A"/>
    <w:rsid w:val="003F4380"/>
    <w:rsid w:val="003F4C0C"/>
    <w:rsid w:val="003F5249"/>
    <w:rsid w:val="003F7897"/>
    <w:rsid w:val="004024E3"/>
    <w:rsid w:val="00405727"/>
    <w:rsid w:val="004058B9"/>
    <w:rsid w:val="00405F34"/>
    <w:rsid w:val="004063F7"/>
    <w:rsid w:val="00410C4A"/>
    <w:rsid w:val="0041213A"/>
    <w:rsid w:val="00413795"/>
    <w:rsid w:val="00423311"/>
    <w:rsid w:val="00427BD8"/>
    <w:rsid w:val="00431971"/>
    <w:rsid w:val="0043369A"/>
    <w:rsid w:val="00434B89"/>
    <w:rsid w:val="00435498"/>
    <w:rsid w:val="004414D5"/>
    <w:rsid w:val="00443CB2"/>
    <w:rsid w:val="00443D3A"/>
    <w:rsid w:val="00444879"/>
    <w:rsid w:val="004467A7"/>
    <w:rsid w:val="004474EE"/>
    <w:rsid w:val="00447D5B"/>
    <w:rsid w:val="00451015"/>
    <w:rsid w:val="00451D47"/>
    <w:rsid w:val="0045672F"/>
    <w:rsid w:val="004607C1"/>
    <w:rsid w:val="00460CCC"/>
    <w:rsid w:val="00460D0C"/>
    <w:rsid w:val="00461D0A"/>
    <w:rsid w:val="00461F5C"/>
    <w:rsid w:val="00465B31"/>
    <w:rsid w:val="00470A7F"/>
    <w:rsid w:val="00471D2B"/>
    <w:rsid w:val="00474C0A"/>
    <w:rsid w:val="00475032"/>
    <w:rsid w:val="0047666D"/>
    <w:rsid w:val="004810B5"/>
    <w:rsid w:val="00484159"/>
    <w:rsid w:val="00485FCA"/>
    <w:rsid w:val="00486129"/>
    <w:rsid w:val="0048683C"/>
    <w:rsid w:val="0049282D"/>
    <w:rsid w:val="00492961"/>
    <w:rsid w:val="00492DA7"/>
    <w:rsid w:val="00494428"/>
    <w:rsid w:val="0049587B"/>
    <w:rsid w:val="004A11BE"/>
    <w:rsid w:val="004A24BC"/>
    <w:rsid w:val="004A2EBD"/>
    <w:rsid w:val="004A43B9"/>
    <w:rsid w:val="004A6CA3"/>
    <w:rsid w:val="004A6F3F"/>
    <w:rsid w:val="004A77C5"/>
    <w:rsid w:val="004A7BA1"/>
    <w:rsid w:val="004B0B56"/>
    <w:rsid w:val="004B0E14"/>
    <w:rsid w:val="004B10DE"/>
    <w:rsid w:val="004B11D7"/>
    <w:rsid w:val="004B5B23"/>
    <w:rsid w:val="004C0710"/>
    <w:rsid w:val="004C0BF6"/>
    <w:rsid w:val="004C5297"/>
    <w:rsid w:val="004C60AE"/>
    <w:rsid w:val="004C61F4"/>
    <w:rsid w:val="004C7153"/>
    <w:rsid w:val="004D27FF"/>
    <w:rsid w:val="004D3109"/>
    <w:rsid w:val="004D61A5"/>
    <w:rsid w:val="004E2F16"/>
    <w:rsid w:val="004E337F"/>
    <w:rsid w:val="004E361E"/>
    <w:rsid w:val="004E379E"/>
    <w:rsid w:val="004F0912"/>
    <w:rsid w:val="004F0C34"/>
    <w:rsid w:val="004F19C8"/>
    <w:rsid w:val="004F1ACB"/>
    <w:rsid w:val="004F4DF1"/>
    <w:rsid w:val="004F54FD"/>
    <w:rsid w:val="004F7A88"/>
    <w:rsid w:val="00500AE4"/>
    <w:rsid w:val="00500C08"/>
    <w:rsid w:val="00501CFD"/>
    <w:rsid w:val="0050422A"/>
    <w:rsid w:val="0050682C"/>
    <w:rsid w:val="00507A25"/>
    <w:rsid w:val="005164B2"/>
    <w:rsid w:val="005171E4"/>
    <w:rsid w:val="005228E6"/>
    <w:rsid w:val="0052507F"/>
    <w:rsid w:val="00525A3A"/>
    <w:rsid w:val="00525C00"/>
    <w:rsid w:val="00530FC5"/>
    <w:rsid w:val="00536864"/>
    <w:rsid w:val="005405DA"/>
    <w:rsid w:val="00542205"/>
    <w:rsid w:val="00543D94"/>
    <w:rsid w:val="00544686"/>
    <w:rsid w:val="00545D54"/>
    <w:rsid w:val="00546227"/>
    <w:rsid w:val="005544A4"/>
    <w:rsid w:val="00555B6D"/>
    <w:rsid w:val="00556061"/>
    <w:rsid w:val="00556203"/>
    <w:rsid w:val="00556A8B"/>
    <w:rsid w:val="00556D56"/>
    <w:rsid w:val="005608BE"/>
    <w:rsid w:val="005621CF"/>
    <w:rsid w:val="005629FC"/>
    <w:rsid w:val="00562AF2"/>
    <w:rsid w:val="00570D82"/>
    <w:rsid w:val="00572D23"/>
    <w:rsid w:val="00574001"/>
    <w:rsid w:val="005753AB"/>
    <w:rsid w:val="00576E34"/>
    <w:rsid w:val="0058230E"/>
    <w:rsid w:val="00582A13"/>
    <w:rsid w:val="005836B7"/>
    <w:rsid w:val="00583786"/>
    <w:rsid w:val="00585A3E"/>
    <w:rsid w:val="00587316"/>
    <w:rsid w:val="00590797"/>
    <w:rsid w:val="005923D2"/>
    <w:rsid w:val="00593C95"/>
    <w:rsid w:val="00594EA4"/>
    <w:rsid w:val="00594F69"/>
    <w:rsid w:val="00595958"/>
    <w:rsid w:val="00596079"/>
    <w:rsid w:val="00597954"/>
    <w:rsid w:val="005A4ABD"/>
    <w:rsid w:val="005A501D"/>
    <w:rsid w:val="005A585E"/>
    <w:rsid w:val="005A5D47"/>
    <w:rsid w:val="005A66F3"/>
    <w:rsid w:val="005A79C5"/>
    <w:rsid w:val="005B15EE"/>
    <w:rsid w:val="005B1A53"/>
    <w:rsid w:val="005B25CA"/>
    <w:rsid w:val="005B2835"/>
    <w:rsid w:val="005B2FE2"/>
    <w:rsid w:val="005B45D1"/>
    <w:rsid w:val="005B70A2"/>
    <w:rsid w:val="005C1AF6"/>
    <w:rsid w:val="005C1E25"/>
    <w:rsid w:val="005C379F"/>
    <w:rsid w:val="005C3B35"/>
    <w:rsid w:val="005C45F0"/>
    <w:rsid w:val="005C567C"/>
    <w:rsid w:val="005C5B40"/>
    <w:rsid w:val="005C66EF"/>
    <w:rsid w:val="005C7B80"/>
    <w:rsid w:val="005D03BF"/>
    <w:rsid w:val="005D1CB1"/>
    <w:rsid w:val="005D3D18"/>
    <w:rsid w:val="005D43AB"/>
    <w:rsid w:val="005D474B"/>
    <w:rsid w:val="005D5584"/>
    <w:rsid w:val="005D55B2"/>
    <w:rsid w:val="005E097B"/>
    <w:rsid w:val="005E1339"/>
    <w:rsid w:val="005E2538"/>
    <w:rsid w:val="005E4C23"/>
    <w:rsid w:val="005E59F8"/>
    <w:rsid w:val="005E74B6"/>
    <w:rsid w:val="005E7E06"/>
    <w:rsid w:val="005F05BA"/>
    <w:rsid w:val="005F3D84"/>
    <w:rsid w:val="005F585E"/>
    <w:rsid w:val="005F742A"/>
    <w:rsid w:val="005F76C1"/>
    <w:rsid w:val="005F77EC"/>
    <w:rsid w:val="005F798A"/>
    <w:rsid w:val="006017A5"/>
    <w:rsid w:val="006054EC"/>
    <w:rsid w:val="006072B6"/>
    <w:rsid w:val="00607AE7"/>
    <w:rsid w:val="00610249"/>
    <w:rsid w:val="00613A26"/>
    <w:rsid w:val="006143F4"/>
    <w:rsid w:val="00614819"/>
    <w:rsid w:val="0062119B"/>
    <w:rsid w:val="006245F8"/>
    <w:rsid w:val="0062666F"/>
    <w:rsid w:val="00627CB5"/>
    <w:rsid w:val="006300F3"/>
    <w:rsid w:val="00630BEE"/>
    <w:rsid w:val="00631610"/>
    <w:rsid w:val="00631AAB"/>
    <w:rsid w:val="006334C8"/>
    <w:rsid w:val="00634CDB"/>
    <w:rsid w:val="00636C5E"/>
    <w:rsid w:val="006408A8"/>
    <w:rsid w:val="00641924"/>
    <w:rsid w:val="00641F33"/>
    <w:rsid w:val="006437BF"/>
    <w:rsid w:val="00645D4D"/>
    <w:rsid w:val="00650882"/>
    <w:rsid w:val="006551D1"/>
    <w:rsid w:val="006558A3"/>
    <w:rsid w:val="006639B6"/>
    <w:rsid w:val="0066522E"/>
    <w:rsid w:val="00666428"/>
    <w:rsid w:val="0067054E"/>
    <w:rsid w:val="006706D9"/>
    <w:rsid w:val="006750EB"/>
    <w:rsid w:val="00682B03"/>
    <w:rsid w:val="00686173"/>
    <w:rsid w:val="00686536"/>
    <w:rsid w:val="00687084"/>
    <w:rsid w:val="00690D97"/>
    <w:rsid w:val="0069152E"/>
    <w:rsid w:val="00692B5D"/>
    <w:rsid w:val="0069565D"/>
    <w:rsid w:val="006958BD"/>
    <w:rsid w:val="006A0EF2"/>
    <w:rsid w:val="006A27D5"/>
    <w:rsid w:val="006A3342"/>
    <w:rsid w:val="006A4932"/>
    <w:rsid w:val="006A6142"/>
    <w:rsid w:val="006A712F"/>
    <w:rsid w:val="006B0BB8"/>
    <w:rsid w:val="006B27E1"/>
    <w:rsid w:val="006B2E6E"/>
    <w:rsid w:val="006B66FC"/>
    <w:rsid w:val="006C0965"/>
    <w:rsid w:val="006C331A"/>
    <w:rsid w:val="006C43FC"/>
    <w:rsid w:val="006C4588"/>
    <w:rsid w:val="006C46F9"/>
    <w:rsid w:val="006C4FE6"/>
    <w:rsid w:val="006C53E9"/>
    <w:rsid w:val="006C6BA0"/>
    <w:rsid w:val="006C7BC0"/>
    <w:rsid w:val="006D088F"/>
    <w:rsid w:val="006D1EF0"/>
    <w:rsid w:val="006D2554"/>
    <w:rsid w:val="006D3DA5"/>
    <w:rsid w:val="006D4E9D"/>
    <w:rsid w:val="006D6485"/>
    <w:rsid w:val="006E4150"/>
    <w:rsid w:val="006E5D97"/>
    <w:rsid w:val="006E74EF"/>
    <w:rsid w:val="006F2C2E"/>
    <w:rsid w:val="006F39A2"/>
    <w:rsid w:val="006F4295"/>
    <w:rsid w:val="006F5F76"/>
    <w:rsid w:val="006F6946"/>
    <w:rsid w:val="006F7006"/>
    <w:rsid w:val="006F7E06"/>
    <w:rsid w:val="00703E8F"/>
    <w:rsid w:val="007046B1"/>
    <w:rsid w:val="007066DE"/>
    <w:rsid w:val="0070674E"/>
    <w:rsid w:val="00706CC3"/>
    <w:rsid w:val="00707D26"/>
    <w:rsid w:val="00707F5E"/>
    <w:rsid w:val="0071133C"/>
    <w:rsid w:val="007259CE"/>
    <w:rsid w:val="007265A7"/>
    <w:rsid w:val="00727597"/>
    <w:rsid w:val="007277F2"/>
    <w:rsid w:val="00727CE6"/>
    <w:rsid w:val="007308D0"/>
    <w:rsid w:val="00731BE4"/>
    <w:rsid w:val="007327A3"/>
    <w:rsid w:val="0073318F"/>
    <w:rsid w:val="00734B0F"/>
    <w:rsid w:val="00735E9E"/>
    <w:rsid w:val="00741731"/>
    <w:rsid w:val="00742F0A"/>
    <w:rsid w:val="00743C45"/>
    <w:rsid w:val="00745862"/>
    <w:rsid w:val="00745C9D"/>
    <w:rsid w:val="00745F7B"/>
    <w:rsid w:val="0074797A"/>
    <w:rsid w:val="007504D0"/>
    <w:rsid w:val="00754AED"/>
    <w:rsid w:val="00755263"/>
    <w:rsid w:val="00755EF3"/>
    <w:rsid w:val="00760290"/>
    <w:rsid w:val="00761B57"/>
    <w:rsid w:val="00766664"/>
    <w:rsid w:val="00766809"/>
    <w:rsid w:val="00772B12"/>
    <w:rsid w:val="00772F2F"/>
    <w:rsid w:val="0077557F"/>
    <w:rsid w:val="007815E3"/>
    <w:rsid w:val="00785533"/>
    <w:rsid w:val="00785595"/>
    <w:rsid w:val="00795052"/>
    <w:rsid w:val="00795698"/>
    <w:rsid w:val="007979E0"/>
    <w:rsid w:val="007A1412"/>
    <w:rsid w:val="007A4AEC"/>
    <w:rsid w:val="007A518C"/>
    <w:rsid w:val="007A6DF7"/>
    <w:rsid w:val="007B0D0A"/>
    <w:rsid w:val="007B138A"/>
    <w:rsid w:val="007B2893"/>
    <w:rsid w:val="007B59A1"/>
    <w:rsid w:val="007B5B8C"/>
    <w:rsid w:val="007B5DAA"/>
    <w:rsid w:val="007C19DF"/>
    <w:rsid w:val="007C3363"/>
    <w:rsid w:val="007C4740"/>
    <w:rsid w:val="007C5002"/>
    <w:rsid w:val="007C57C9"/>
    <w:rsid w:val="007C57D0"/>
    <w:rsid w:val="007C7A59"/>
    <w:rsid w:val="007D16B9"/>
    <w:rsid w:val="007D3973"/>
    <w:rsid w:val="007D3EB4"/>
    <w:rsid w:val="007D5703"/>
    <w:rsid w:val="007E1A1D"/>
    <w:rsid w:val="007E5645"/>
    <w:rsid w:val="007E5E7B"/>
    <w:rsid w:val="007E61B9"/>
    <w:rsid w:val="007E77EB"/>
    <w:rsid w:val="007E79ED"/>
    <w:rsid w:val="007E7F29"/>
    <w:rsid w:val="007F1B18"/>
    <w:rsid w:val="007F30DB"/>
    <w:rsid w:val="007F7CDC"/>
    <w:rsid w:val="00802A88"/>
    <w:rsid w:val="00802D1F"/>
    <w:rsid w:val="00803733"/>
    <w:rsid w:val="0080419F"/>
    <w:rsid w:val="00804A9D"/>
    <w:rsid w:val="00805082"/>
    <w:rsid w:val="008051EA"/>
    <w:rsid w:val="008144D9"/>
    <w:rsid w:val="0081635B"/>
    <w:rsid w:val="00816C56"/>
    <w:rsid w:val="00821F43"/>
    <w:rsid w:val="00823341"/>
    <w:rsid w:val="008255B3"/>
    <w:rsid w:val="00826264"/>
    <w:rsid w:val="008266EB"/>
    <w:rsid w:val="00826BED"/>
    <w:rsid w:val="008275A9"/>
    <w:rsid w:val="008311CE"/>
    <w:rsid w:val="008319EB"/>
    <w:rsid w:val="00834867"/>
    <w:rsid w:val="00837267"/>
    <w:rsid w:val="008403E2"/>
    <w:rsid w:val="00840417"/>
    <w:rsid w:val="00840C94"/>
    <w:rsid w:val="00841368"/>
    <w:rsid w:val="008415A8"/>
    <w:rsid w:val="0084378A"/>
    <w:rsid w:val="0084400A"/>
    <w:rsid w:val="008449BB"/>
    <w:rsid w:val="00844BF0"/>
    <w:rsid w:val="008459CA"/>
    <w:rsid w:val="00845FF3"/>
    <w:rsid w:val="008462E9"/>
    <w:rsid w:val="008463CF"/>
    <w:rsid w:val="00846E47"/>
    <w:rsid w:val="008474AA"/>
    <w:rsid w:val="00847A83"/>
    <w:rsid w:val="00850BFA"/>
    <w:rsid w:val="0085234D"/>
    <w:rsid w:val="0085362A"/>
    <w:rsid w:val="00855041"/>
    <w:rsid w:val="008554EA"/>
    <w:rsid w:val="0085566E"/>
    <w:rsid w:val="00863986"/>
    <w:rsid w:val="00870737"/>
    <w:rsid w:val="00871074"/>
    <w:rsid w:val="00872585"/>
    <w:rsid w:val="00872956"/>
    <w:rsid w:val="00875729"/>
    <w:rsid w:val="008768D3"/>
    <w:rsid w:val="00881851"/>
    <w:rsid w:val="00881946"/>
    <w:rsid w:val="00882232"/>
    <w:rsid w:val="00882F91"/>
    <w:rsid w:val="00883EAD"/>
    <w:rsid w:val="00884A8C"/>
    <w:rsid w:val="00884DC8"/>
    <w:rsid w:val="00886AA9"/>
    <w:rsid w:val="00887325"/>
    <w:rsid w:val="00887615"/>
    <w:rsid w:val="00890B8F"/>
    <w:rsid w:val="008914AF"/>
    <w:rsid w:val="008915E9"/>
    <w:rsid w:val="008926AD"/>
    <w:rsid w:val="00893748"/>
    <w:rsid w:val="00893B3F"/>
    <w:rsid w:val="008953E3"/>
    <w:rsid w:val="00896ADC"/>
    <w:rsid w:val="00897A24"/>
    <w:rsid w:val="008A0166"/>
    <w:rsid w:val="008A26E0"/>
    <w:rsid w:val="008A2B7E"/>
    <w:rsid w:val="008A3CEC"/>
    <w:rsid w:val="008A3E3A"/>
    <w:rsid w:val="008A3FB2"/>
    <w:rsid w:val="008A4091"/>
    <w:rsid w:val="008A4807"/>
    <w:rsid w:val="008A7472"/>
    <w:rsid w:val="008A7E40"/>
    <w:rsid w:val="008B1D69"/>
    <w:rsid w:val="008B3A7C"/>
    <w:rsid w:val="008B3B64"/>
    <w:rsid w:val="008B5E91"/>
    <w:rsid w:val="008B7C3F"/>
    <w:rsid w:val="008C16F7"/>
    <w:rsid w:val="008C2A62"/>
    <w:rsid w:val="008C56E6"/>
    <w:rsid w:val="008C5756"/>
    <w:rsid w:val="008D022B"/>
    <w:rsid w:val="008D0A69"/>
    <w:rsid w:val="008D1466"/>
    <w:rsid w:val="008D1B9D"/>
    <w:rsid w:val="008D23CD"/>
    <w:rsid w:val="008D259E"/>
    <w:rsid w:val="008D3131"/>
    <w:rsid w:val="008D3276"/>
    <w:rsid w:val="008D4E4E"/>
    <w:rsid w:val="008D5316"/>
    <w:rsid w:val="008E375C"/>
    <w:rsid w:val="008E4C72"/>
    <w:rsid w:val="008E635E"/>
    <w:rsid w:val="008E7A90"/>
    <w:rsid w:val="008F0818"/>
    <w:rsid w:val="008F3A30"/>
    <w:rsid w:val="008F58B5"/>
    <w:rsid w:val="008F6923"/>
    <w:rsid w:val="009006E3"/>
    <w:rsid w:val="009010F3"/>
    <w:rsid w:val="00902673"/>
    <w:rsid w:val="009050EB"/>
    <w:rsid w:val="00910F28"/>
    <w:rsid w:val="009116FC"/>
    <w:rsid w:val="00911EC9"/>
    <w:rsid w:val="009127D0"/>
    <w:rsid w:val="0091346E"/>
    <w:rsid w:val="00922D08"/>
    <w:rsid w:val="0092560E"/>
    <w:rsid w:val="00930A21"/>
    <w:rsid w:val="00932864"/>
    <w:rsid w:val="0093294B"/>
    <w:rsid w:val="0093699C"/>
    <w:rsid w:val="00941B69"/>
    <w:rsid w:val="0095114A"/>
    <w:rsid w:val="009521F9"/>
    <w:rsid w:val="009531C1"/>
    <w:rsid w:val="00954118"/>
    <w:rsid w:val="00955E64"/>
    <w:rsid w:val="00956142"/>
    <w:rsid w:val="00957C93"/>
    <w:rsid w:val="00960DBD"/>
    <w:rsid w:val="009637B0"/>
    <w:rsid w:val="00965A0C"/>
    <w:rsid w:val="00970048"/>
    <w:rsid w:val="0097050E"/>
    <w:rsid w:val="0097094B"/>
    <w:rsid w:val="00972BD5"/>
    <w:rsid w:val="00973F33"/>
    <w:rsid w:val="009770C6"/>
    <w:rsid w:val="00980F1E"/>
    <w:rsid w:val="00982259"/>
    <w:rsid w:val="009877DF"/>
    <w:rsid w:val="00987C84"/>
    <w:rsid w:val="00990CE9"/>
    <w:rsid w:val="009920EC"/>
    <w:rsid w:val="009926D5"/>
    <w:rsid w:val="00995AA1"/>
    <w:rsid w:val="00996872"/>
    <w:rsid w:val="009A128D"/>
    <w:rsid w:val="009A56D9"/>
    <w:rsid w:val="009A6195"/>
    <w:rsid w:val="009B0C51"/>
    <w:rsid w:val="009B31D8"/>
    <w:rsid w:val="009B3333"/>
    <w:rsid w:val="009B3673"/>
    <w:rsid w:val="009B3EB7"/>
    <w:rsid w:val="009B55FD"/>
    <w:rsid w:val="009B5EF7"/>
    <w:rsid w:val="009B7625"/>
    <w:rsid w:val="009C21C8"/>
    <w:rsid w:val="009C2225"/>
    <w:rsid w:val="009C2D28"/>
    <w:rsid w:val="009C4218"/>
    <w:rsid w:val="009C5F4A"/>
    <w:rsid w:val="009C7234"/>
    <w:rsid w:val="009C7369"/>
    <w:rsid w:val="009D6149"/>
    <w:rsid w:val="009E00DF"/>
    <w:rsid w:val="009E4BF0"/>
    <w:rsid w:val="009E7BFA"/>
    <w:rsid w:val="009F09F3"/>
    <w:rsid w:val="009F310A"/>
    <w:rsid w:val="009F4F14"/>
    <w:rsid w:val="009F65F8"/>
    <w:rsid w:val="00A00CB2"/>
    <w:rsid w:val="00A00F69"/>
    <w:rsid w:val="00A027EC"/>
    <w:rsid w:val="00A036DD"/>
    <w:rsid w:val="00A064F5"/>
    <w:rsid w:val="00A10705"/>
    <w:rsid w:val="00A12CB4"/>
    <w:rsid w:val="00A13CB2"/>
    <w:rsid w:val="00A151A8"/>
    <w:rsid w:val="00A156A6"/>
    <w:rsid w:val="00A161A8"/>
    <w:rsid w:val="00A22CFB"/>
    <w:rsid w:val="00A24D2A"/>
    <w:rsid w:val="00A24E98"/>
    <w:rsid w:val="00A25D03"/>
    <w:rsid w:val="00A26C32"/>
    <w:rsid w:val="00A27E43"/>
    <w:rsid w:val="00A30CC3"/>
    <w:rsid w:val="00A315EE"/>
    <w:rsid w:val="00A3259A"/>
    <w:rsid w:val="00A3612E"/>
    <w:rsid w:val="00A3632C"/>
    <w:rsid w:val="00A3675D"/>
    <w:rsid w:val="00A36A7C"/>
    <w:rsid w:val="00A41F0E"/>
    <w:rsid w:val="00A43BD0"/>
    <w:rsid w:val="00A4578B"/>
    <w:rsid w:val="00A469BA"/>
    <w:rsid w:val="00A51465"/>
    <w:rsid w:val="00A571E4"/>
    <w:rsid w:val="00A60E03"/>
    <w:rsid w:val="00A60E7D"/>
    <w:rsid w:val="00A63D1C"/>
    <w:rsid w:val="00A664D7"/>
    <w:rsid w:val="00A720DB"/>
    <w:rsid w:val="00A72B8A"/>
    <w:rsid w:val="00A72C32"/>
    <w:rsid w:val="00A77E51"/>
    <w:rsid w:val="00A80AAD"/>
    <w:rsid w:val="00A8216E"/>
    <w:rsid w:val="00A85202"/>
    <w:rsid w:val="00A86526"/>
    <w:rsid w:val="00A90343"/>
    <w:rsid w:val="00AA0BEB"/>
    <w:rsid w:val="00AA14CF"/>
    <w:rsid w:val="00AA18FF"/>
    <w:rsid w:val="00AA1B73"/>
    <w:rsid w:val="00AA24AF"/>
    <w:rsid w:val="00AA6CBD"/>
    <w:rsid w:val="00AB1550"/>
    <w:rsid w:val="00AB2778"/>
    <w:rsid w:val="00AB2FD5"/>
    <w:rsid w:val="00AB3C89"/>
    <w:rsid w:val="00AB6926"/>
    <w:rsid w:val="00AB7181"/>
    <w:rsid w:val="00AC00AB"/>
    <w:rsid w:val="00AC01F7"/>
    <w:rsid w:val="00AC2F39"/>
    <w:rsid w:val="00AC4F48"/>
    <w:rsid w:val="00AC6F6A"/>
    <w:rsid w:val="00AC7FC9"/>
    <w:rsid w:val="00AD2345"/>
    <w:rsid w:val="00AD2956"/>
    <w:rsid w:val="00AD3A1C"/>
    <w:rsid w:val="00AD4C23"/>
    <w:rsid w:val="00AD4CD0"/>
    <w:rsid w:val="00AD566D"/>
    <w:rsid w:val="00AD5903"/>
    <w:rsid w:val="00AD6674"/>
    <w:rsid w:val="00AD6E93"/>
    <w:rsid w:val="00AD7441"/>
    <w:rsid w:val="00AE1107"/>
    <w:rsid w:val="00AE24D6"/>
    <w:rsid w:val="00AE343B"/>
    <w:rsid w:val="00AE3CEA"/>
    <w:rsid w:val="00AE57C9"/>
    <w:rsid w:val="00AE6FD1"/>
    <w:rsid w:val="00AE7BA3"/>
    <w:rsid w:val="00AF3568"/>
    <w:rsid w:val="00AF432B"/>
    <w:rsid w:val="00AF5E59"/>
    <w:rsid w:val="00AF6539"/>
    <w:rsid w:val="00AF6D7B"/>
    <w:rsid w:val="00AF6EF6"/>
    <w:rsid w:val="00B00F39"/>
    <w:rsid w:val="00B01633"/>
    <w:rsid w:val="00B01C1D"/>
    <w:rsid w:val="00B032C2"/>
    <w:rsid w:val="00B03F2D"/>
    <w:rsid w:val="00B055A9"/>
    <w:rsid w:val="00B076CC"/>
    <w:rsid w:val="00B11243"/>
    <w:rsid w:val="00B1230B"/>
    <w:rsid w:val="00B12B0F"/>
    <w:rsid w:val="00B13782"/>
    <w:rsid w:val="00B13BCF"/>
    <w:rsid w:val="00B155F4"/>
    <w:rsid w:val="00B20638"/>
    <w:rsid w:val="00B264D9"/>
    <w:rsid w:val="00B26F5C"/>
    <w:rsid w:val="00B27724"/>
    <w:rsid w:val="00B2794D"/>
    <w:rsid w:val="00B30C93"/>
    <w:rsid w:val="00B31D11"/>
    <w:rsid w:val="00B33B6C"/>
    <w:rsid w:val="00B357AC"/>
    <w:rsid w:val="00B37815"/>
    <w:rsid w:val="00B4021D"/>
    <w:rsid w:val="00B4113A"/>
    <w:rsid w:val="00B4199A"/>
    <w:rsid w:val="00B41D42"/>
    <w:rsid w:val="00B421D8"/>
    <w:rsid w:val="00B43AA9"/>
    <w:rsid w:val="00B46087"/>
    <w:rsid w:val="00B46578"/>
    <w:rsid w:val="00B46E2E"/>
    <w:rsid w:val="00B470EB"/>
    <w:rsid w:val="00B47665"/>
    <w:rsid w:val="00B478DA"/>
    <w:rsid w:val="00B501E7"/>
    <w:rsid w:val="00B55E4D"/>
    <w:rsid w:val="00B60E4A"/>
    <w:rsid w:val="00B61446"/>
    <w:rsid w:val="00B627FC"/>
    <w:rsid w:val="00B64626"/>
    <w:rsid w:val="00B64F23"/>
    <w:rsid w:val="00B70216"/>
    <w:rsid w:val="00B70A79"/>
    <w:rsid w:val="00B73934"/>
    <w:rsid w:val="00B7686B"/>
    <w:rsid w:val="00B76BE4"/>
    <w:rsid w:val="00B80524"/>
    <w:rsid w:val="00B85D53"/>
    <w:rsid w:val="00B86D10"/>
    <w:rsid w:val="00B87F94"/>
    <w:rsid w:val="00B9010A"/>
    <w:rsid w:val="00B903EE"/>
    <w:rsid w:val="00B9204C"/>
    <w:rsid w:val="00B92EF8"/>
    <w:rsid w:val="00B939DE"/>
    <w:rsid w:val="00B95167"/>
    <w:rsid w:val="00BA0232"/>
    <w:rsid w:val="00BA0296"/>
    <w:rsid w:val="00BA20B2"/>
    <w:rsid w:val="00BA3A44"/>
    <w:rsid w:val="00BA5C85"/>
    <w:rsid w:val="00BA6301"/>
    <w:rsid w:val="00BB0A3F"/>
    <w:rsid w:val="00BB0F4B"/>
    <w:rsid w:val="00BB2496"/>
    <w:rsid w:val="00BB3EDF"/>
    <w:rsid w:val="00BB4C02"/>
    <w:rsid w:val="00BB5333"/>
    <w:rsid w:val="00BB72EE"/>
    <w:rsid w:val="00BB7A6F"/>
    <w:rsid w:val="00BC0C94"/>
    <w:rsid w:val="00BC1F4A"/>
    <w:rsid w:val="00BC2DCA"/>
    <w:rsid w:val="00BC6E48"/>
    <w:rsid w:val="00BD1A5C"/>
    <w:rsid w:val="00BD4740"/>
    <w:rsid w:val="00BD5884"/>
    <w:rsid w:val="00BD7525"/>
    <w:rsid w:val="00BD7795"/>
    <w:rsid w:val="00BE13A8"/>
    <w:rsid w:val="00BE668F"/>
    <w:rsid w:val="00BE67B2"/>
    <w:rsid w:val="00BE7F48"/>
    <w:rsid w:val="00BF1B11"/>
    <w:rsid w:val="00BF267B"/>
    <w:rsid w:val="00BF4B08"/>
    <w:rsid w:val="00BF573D"/>
    <w:rsid w:val="00BF6CD7"/>
    <w:rsid w:val="00BF6EA5"/>
    <w:rsid w:val="00C01C94"/>
    <w:rsid w:val="00C01D16"/>
    <w:rsid w:val="00C05101"/>
    <w:rsid w:val="00C05426"/>
    <w:rsid w:val="00C07FD7"/>
    <w:rsid w:val="00C10782"/>
    <w:rsid w:val="00C1129C"/>
    <w:rsid w:val="00C11FAE"/>
    <w:rsid w:val="00C14999"/>
    <w:rsid w:val="00C15D3F"/>
    <w:rsid w:val="00C16277"/>
    <w:rsid w:val="00C22F7C"/>
    <w:rsid w:val="00C26C7E"/>
    <w:rsid w:val="00C30740"/>
    <w:rsid w:val="00C3324E"/>
    <w:rsid w:val="00C3415C"/>
    <w:rsid w:val="00C34C70"/>
    <w:rsid w:val="00C371F8"/>
    <w:rsid w:val="00C378A9"/>
    <w:rsid w:val="00C407F7"/>
    <w:rsid w:val="00C4133A"/>
    <w:rsid w:val="00C43F55"/>
    <w:rsid w:val="00C45033"/>
    <w:rsid w:val="00C51001"/>
    <w:rsid w:val="00C52FCD"/>
    <w:rsid w:val="00C62DCF"/>
    <w:rsid w:val="00C63E82"/>
    <w:rsid w:val="00C63F0A"/>
    <w:rsid w:val="00C650E8"/>
    <w:rsid w:val="00C71027"/>
    <w:rsid w:val="00C710E6"/>
    <w:rsid w:val="00C71AE6"/>
    <w:rsid w:val="00C73798"/>
    <w:rsid w:val="00C7416E"/>
    <w:rsid w:val="00C75578"/>
    <w:rsid w:val="00C75E53"/>
    <w:rsid w:val="00C77A30"/>
    <w:rsid w:val="00C80747"/>
    <w:rsid w:val="00C81CD8"/>
    <w:rsid w:val="00C822C2"/>
    <w:rsid w:val="00C82798"/>
    <w:rsid w:val="00C832AF"/>
    <w:rsid w:val="00C838AC"/>
    <w:rsid w:val="00C83C90"/>
    <w:rsid w:val="00C8592A"/>
    <w:rsid w:val="00C865ED"/>
    <w:rsid w:val="00C86C22"/>
    <w:rsid w:val="00C9074C"/>
    <w:rsid w:val="00C93E21"/>
    <w:rsid w:val="00C969E8"/>
    <w:rsid w:val="00C978AE"/>
    <w:rsid w:val="00CA11AB"/>
    <w:rsid w:val="00CA1624"/>
    <w:rsid w:val="00CA1A2B"/>
    <w:rsid w:val="00CA29F2"/>
    <w:rsid w:val="00CA40A0"/>
    <w:rsid w:val="00CA6FB6"/>
    <w:rsid w:val="00CA7779"/>
    <w:rsid w:val="00CB063F"/>
    <w:rsid w:val="00CB41C8"/>
    <w:rsid w:val="00CC10CF"/>
    <w:rsid w:val="00CC2366"/>
    <w:rsid w:val="00CC53AE"/>
    <w:rsid w:val="00CC5CBE"/>
    <w:rsid w:val="00CC6C91"/>
    <w:rsid w:val="00CC7C9D"/>
    <w:rsid w:val="00CD179B"/>
    <w:rsid w:val="00CD3A43"/>
    <w:rsid w:val="00CD4029"/>
    <w:rsid w:val="00CD55DC"/>
    <w:rsid w:val="00CD65BC"/>
    <w:rsid w:val="00CD7387"/>
    <w:rsid w:val="00CD7590"/>
    <w:rsid w:val="00CE0585"/>
    <w:rsid w:val="00CE2982"/>
    <w:rsid w:val="00CE2C64"/>
    <w:rsid w:val="00CE4324"/>
    <w:rsid w:val="00CE5BF5"/>
    <w:rsid w:val="00CE72E8"/>
    <w:rsid w:val="00CE7D02"/>
    <w:rsid w:val="00CF00B8"/>
    <w:rsid w:val="00CF0B7B"/>
    <w:rsid w:val="00CF1C3B"/>
    <w:rsid w:val="00CF54A1"/>
    <w:rsid w:val="00CF6C6A"/>
    <w:rsid w:val="00CF7E60"/>
    <w:rsid w:val="00D00591"/>
    <w:rsid w:val="00D02BE3"/>
    <w:rsid w:val="00D06B5C"/>
    <w:rsid w:val="00D06D82"/>
    <w:rsid w:val="00D10DA5"/>
    <w:rsid w:val="00D125B5"/>
    <w:rsid w:val="00D14538"/>
    <w:rsid w:val="00D16319"/>
    <w:rsid w:val="00D22BA3"/>
    <w:rsid w:val="00D23808"/>
    <w:rsid w:val="00D304CC"/>
    <w:rsid w:val="00D31CE7"/>
    <w:rsid w:val="00D32E9B"/>
    <w:rsid w:val="00D3301D"/>
    <w:rsid w:val="00D34928"/>
    <w:rsid w:val="00D35530"/>
    <w:rsid w:val="00D3717F"/>
    <w:rsid w:val="00D432AC"/>
    <w:rsid w:val="00D43AB5"/>
    <w:rsid w:val="00D43C1D"/>
    <w:rsid w:val="00D43DEF"/>
    <w:rsid w:val="00D471ED"/>
    <w:rsid w:val="00D50C1B"/>
    <w:rsid w:val="00D521A8"/>
    <w:rsid w:val="00D52B29"/>
    <w:rsid w:val="00D5617A"/>
    <w:rsid w:val="00D57533"/>
    <w:rsid w:val="00D61F66"/>
    <w:rsid w:val="00D62597"/>
    <w:rsid w:val="00D641FF"/>
    <w:rsid w:val="00D64C92"/>
    <w:rsid w:val="00D7020C"/>
    <w:rsid w:val="00D71579"/>
    <w:rsid w:val="00D7433E"/>
    <w:rsid w:val="00D747AC"/>
    <w:rsid w:val="00D77033"/>
    <w:rsid w:val="00D85FE5"/>
    <w:rsid w:val="00D87119"/>
    <w:rsid w:val="00D87347"/>
    <w:rsid w:val="00D90388"/>
    <w:rsid w:val="00D9065D"/>
    <w:rsid w:val="00D91905"/>
    <w:rsid w:val="00D91A14"/>
    <w:rsid w:val="00D91C0F"/>
    <w:rsid w:val="00D921C4"/>
    <w:rsid w:val="00D936D6"/>
    <w:rsid w:val="00D93775"/>
    <w:rsid w:val="00D94259"/>
    <w:rsid w:val="00D957B2"/>
    <w:rsid w:val="00D95CCC"/>
    <w:rsid w:val="00D968AC"/>
    <w:rsid w:val="00D973F2"/>
    <w:rsid w:val="00DA09DA"/>
    <w:rsid w:val="00DA1614"/>
    <w:rsid w:val="00DA18E2"/>
    <w:rsid w:val="00DA2413"/>
    <w:rsid w:val="00DA25F1"/>
    <w:rsid w:val="00DA273E"/>
    <w:rsid w:val="00DA2F90"/>
    <w:rsid w:val="00DA316C"/>
    <w:rsid w:val="00DA5A98"/>
    <w:rsid w:val="00DA772A"/>
    <w:rsid w:val="00DB12A8"/>
    <w:rsid w:val="00DB20D5"/>
    <w:rsid w:val="00DB38BA"/>
    <w:rsid w:val="00DB3FBA"/>
    <w:rsid w:val="00DB43B6"/>
    <w:rsid w:val="00DB6C1B"/>
    <w:rsid w:val="00DB7CC4"/>
    <w:rsid w:val="00DC0C6F"/>
    <w:rsid w:val="00DC168F"/>
    <w:rsid w:val="00DC2A7A"/>
    <w:rsid w:val="00DC4B7E"/>
    <w:rsid w:val="00DC4C60"/>
    <w:rsid w:val="00DC5C73"/>
    <w:rsid w:val="00DC5F1D"/>
    <w:rsid w:val="00DD0103"/>
    <w:rsid w:val="00DD03CE"/>
    <w:rsid w:val="00DD1A97"/>
    <w:rsid w:val="00DD37EF"/>
    <w:rsid w:val="00DD655C"/>
    <w:rsid w:val="00DD719E"/>
    <w:rsid w:val="00DE384E"/>
    <w:rsid w:val="00DF499A"/>
    <w:rsid w:val="00DF7FCF"/>
    <w:rsid w:val="00E008E9"/>
    <w:rsid w:val="00E012FC"/>
    <w:rsid w:val="00E01443"/>
    <w:rsid w:val="00E03C76"/>
    <w:rsid w:val="00E03CE9"/>
    <w:rsid w:val="00E04D6D"/>
    <w:rsid w:val="00E04D8C"/>
    <w:rsid w:val="00E07888"/>
    <w:rsid w:val="00E0798A"/>
    <w:rsid w:val="00E10239"/>
    <w:rsid w:val="00E110B6"/>
    <w:rsid w:val="00E135FB"/>
    <w:rsid w:val="00E13A94"/>
    <w:rsid w:val="00E150F9"/>
    <w:rsid w:val="00E15A63"/>
    <w:rsid w:val="00E167FD"/>
    <w:rsid w:val="00E16F1E"/>
    <w:rsid w:val="00E20567"/>
    <w:rsid w:val="00E21D86"/>
    <w:rsid w:val="00E34449"/>
    <w:rsid w:val="00E362C3"/>
    <w:rsid w:val="00E40336"/>
    <w:rsid w:val="00E42FA6"/>
    <w:rsid w:val="00E4655C"/>
    <w:rsid w:val="00E61555"/>
    <w:rsid w:val="00E61E27"/>
    <w:rsid w:val="00E62D49"/>
    <w:rsid w:val="00E6503B"/>
    <w:rsid w:val="00E662F2"/>
    <w:rsid w:val="00E66D66"/>
    <w:rsid w:val="00E703DA"/>
    <w:rsid w:val="00E726D1"/>
    <w:rsid w:val="00E77D35"/>
    <w:rsid w:val="00E8596B"/>
    <w:rsid w:val="00E914DA"/>
    <w:rsid w:val="00E921EA"/>
    <w:rsid w:val="00E93E0A"/>
    <w:rsid w:val="00E963DA"/>
    <w:rsid w:val="00E963DF"/>
    <w:rsid w:val="00E96AFA"/>
    <w:rsid w:val="00EA0254"/>
    <w:rsid w:val="00EA07BB"/>
    <w:rsid w:val="00EA1981"/>
    <w:rsid w:val="00EA36D8"/>
    <w:rsid w:val="00EA45B8"/>
    <w:rsid w:val="00EB016C"/>
    <w:rsid w:val="00EB04FB"/>
    <w:rsid w:val="00EB15CE"/>
    <w:rsid w:val="00EB1FED"/>
    <w:rsid w:val="00EB27AC"/>
    <w:rsid w:val="00EB56EB"/>
    <w:rsid w:val="00EC17D7"/>
    <w:rsid w:val="00EC38FA"/>
    <w:rsid w:val="00ED3629"/>
    <w:rsid w:val="00ED745E"/>
    <w:rsid w:val="00ED79FF"/>
    <w:rsid w:val="00EE1A6D"/>
    <w:rsid w:val="00EE2283"/>
    <w:rsid w:val="00EE26BF"/>
    <w:rsid w:val="00EE4545"/>
    <w:rsid w:val="00EE60D6"/>
    <w:rsid w:val="00EF15AE"/>
    <w:rsid w:val="00EF2253"/>
    <w:rsid w:val="00EF74D0"/>
    <w:rsid w:val="00F01324"/>
    <w:rsid w:val="00F03D2C"/>
    <w:rsid w:val="00F04904"/>
    <w:rsid w:val="00F04A43"/>
    <w:rsid w:val="00F13392"/>
    <w:rsid w:val="00F13ADD"/>
    <w:rsid w:val="00F16A80"/>
    <w:rsid w:val="00F17199"/>
    <w:rsid w:val="00F204C7"/>
    <w:rsid w:val="00F22D2C"/>
    <w:rsid w:val="00F22E15"/>
    <w:rsid w:val="00F2472E"/>
    <w:rsid w:val="00F2536E"/>
    <w:rsid w:val="00F27690"/>
    <w:rsid w:val="00F27D6D"/>
    <w:rsid w:val="00F30D68"/>
    <w:rsid w:val="00F31C4D"/>
    <w:rsid w:val="00F31E51"/>
    <w:rsid w:val="00F323C8"/>
    <w:rsid w:val="00F33C3F"/>
    <w:rsid w:val="00F36370"/>
    <w:rsid w:val="00F37E2B"/>
    <w:rsid w:val="00F409CD"/>
    <w:rsid w:val="00F40F60"/>
    <w:rsid w:val="00F41C49"/>
    <w:rsid w:val="00F429C8"/>
    <w:rsid w:val="00F42B5B"/>
    <w:rsid w:val="00F42C71"/>
    <w:rsid w:val="00F433F8"/>
    <w:rsid w:val="00F442E9"/>
    <w:rsid w:val="00F50BE8"/>
    <w:rsid w:val="00F5114D"/>
    <w:rsid w:val="00F52BD5"/>
    <w:rsid w:val="00F556C4"/>
    <w:rsid w:val="00F57E94"/>
    <w:rsid w:val="00F651D9"/>
    <w:rsid w:val="00F678F6"/>
    <w:rsid w:val="00F707F5"/>
    <w:rsid w:val="00F710AB"/>
    <w:rsid w:val="00F73101"/>
    <w:rsid w:val="00F73A96"/>
    <w:rsid w:val="00F751D6"/>
    <w:rsid w:val="00F75597"/>
    <w:rsid w:val="00F75643"/>
    <w:rsid w:val="00F77623"/>
    <w:rsid w:val="00F831A0"/>
    <w:rsid w:val="00F83E50"/>
    <w:rsid w:val="00F84345"/>
    <w:rsid w:val="00F84771"/>
    <w:rsid w:val="00F87E21"/>
    <w:rsid w:val="00F919D2"/>
    <w:rsid w:val="00F92993"/>
    <w:rsid w:val="00F94E63"/>
    <w:rsid w:val="00F955E1"/>
    <w:rsid w:val="00F963E5"/>
    <w:rsid w:val="00F9765B"/>
    <w:rsid w:val="00FA0AAC"/>
    <w:rsid w:val="00FA15C2"/>
    <w:rsid w:val="00FA284E"/>
    <w:rsid w:val="00FA61A8"/>
    <w:rsid w:val="00FB0400"/>
    <w:rsid w:val="00FB285E"/>
    <w:rsid w:val="00FB30C2"/>
    <w:rsid w:val="00FB5505"/>
    <w:rsid w:val="00FB60BC"/>
    <w:rsid w:val="00FB6B34"/>
    <w:rsid w:val="00FC3BDB"/>
    <w:rsid w:val="00FC4DA1"/>
    <w:rsid w:val="00FC64C3"/>
    <w:rsid w:val="00FC7D80"/>
    <w:rsid w:val="00FD1A84"/>
    <w:rsid w:val="00FD2566"/>
    <w:rsid w:val="00FD260C"/>
    <w:rsid w:val="00FD2DB4"/>
    <w:rsid w:val="00FD2E00"/>
    <w:rsid w:val="00FD36F5"/>
    <w:rsid w:val="00FD5CDB"/>
    <w:rsid w:val="00FD7517"/>
    <w:rsid w:val="00FD7A64"/>
    <w:rsid w:val="00FE2458"/>
    <w:rsid w:val="00FE28A0"/>
    <w:rsid w:val="00FE3501"/>
    <w:rsid w:val="00FE4252"/>
    <w:rsid w:val="00FE6D29"/>
    <w:rsid w:val="00FF0BB5"/>
    <w:rsid w:val="00FF0E2C"/>
    <w:rsid w:val="00FF1709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E21AD"/>
  <w15:chartTrackingRefBased/>
  <w15:docId w15:val="{ECA7ACF0-7013-4F06-9C19-A8077BAD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8052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052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8052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80524"/>
    <w:rPr>
      <w:rFonts w:ascii="Calibri" w:hAnsi="Calibri" w:cs="Calibri"/>
      <w:noProof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05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0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05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052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0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5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DC8"/>
    <w:pPr>
      <w:spacing w:after="0" w:line="240" w:lineRule="auto"/>
      <w:ind w:left="720"/>
    </w:pPr>
    <w:rPr>
      <w:rFonts w:ascii="Calibri" w:hAnsi="Calibri" w:cs="Calibri"/>
      <w:lang w:val="en-US" w:bidi="he-IL"/>
    </w:rPr>
  </w:style>
  <w:style w:type="paragraph" w:styleId="Revision">
    <w:name w:val="Revision"/>
    <w:hidden/>
    <w:uiPriority w:val="99"/>
    <w:semiHidden/>
    <w:rsid w:val="008953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0F4AFA"/>
    <w:pPr>
      <w:tabs>
        <w:tab w:val="center" w:pos="4153"/>
        <w:tab w:val="right" w:pos="8306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HeaderChar">
    <w:name w:val="Header Char"/>
    <w:basedOn w:val="DefaultParagraphFont"/>
    <w:link w:val="Header"/>
    <w:uiPriority w:val="99"/>
    <w:rsid w:val="000F4AFA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author">
    <w:name w:val="author"/>
    <w:basedOn w:val="DefaultParagraphFont"/>
    <w:rsid w:val="00AF3568"/>
  </w:style>
  <w:style w:type="character" w:customStyle="1" w:styleId="pubyear">
    <w:name w:val="pubyear"/>
    <w:basedOn w:val="DefaultParagraphFont"/>
    <w:rsid w:val="00AF3568"/>
  </w:style>
  <w:style w:type="character" w:customStyle="1" w:styleId="booktitle">
    <w:name w:val="booktitle"/>
    <w:basedOn w:val="DefaultParagraphFont"/>
    <w:rsid w:val="00AF3568"/>
  </w:style>
  <w:style w:type="character" w:styleId="Emphasis">
    <w:name w:val="Emphasis"/>
    <w:basedOn w:val="DefaultParagraphFont"/>
    <w:uiPriority w:val="20"/>
    <w:qFormat/>
    <w:rsid w:val="0097094B"/>
    <w:rPr>
      <w:b/>
      <w:bCs/>
      <w:i w:val="0"/>
      <w:iCs w:val="0"/>
    </w:rPr>
  </w:style>
  <w:style w:type="character" w:customStyle="1" w:styleId="st1">
    <w:name w:val="st1"/>
    <w:basedOn w:val="DefaultParagraphFont"/>
    <w:rsid w:val="0097094B"/>
  </w:style>
  <w:style w:type="paragraph" w:styleId="Footer">
    <w:name w:val="footer"/>
    <w:basedOn w:val="Normal"/>
    <w:link w:val="FooterChar"/>
    <w:uiPriority w:val="99"/>
    <w:unhideWhenUsed/>
    <w:rsid w:val="008D14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466"/>
  </w:style>
  <w:style w:type="character" w:styleId="Hyperlink">
    <w:name w:val="Hyperlink"/>
    <w:basedOn w:val="DefaultParagraphFont"/>
    <w:uiPriority w:val="99"/>
    <w:unhideWhenUsed/>
    <w:rsid w:val="008D14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466"/>
    <w:rPr>
      <w:color w:val="605E5C"/>
      <w:shd w:val="clear" w:color="auto" w:fill="E1DFDD"/>
    </w:rPr>
  </w:style>
  <w:style w:type="character" w:customStyle="1" w:styleId="value">
    <w:name w:val="value"/>
    <w:basedOn w:val="DefaultParagraphFont"/>
    <w:rsid w:val="002F0CD1"/>
  </w:style>
  <w:style w:type="character" w:customStyle="1" w:styleId="personname2">
    <w:name w:val="person_name2"/>
    <w:basedOn w:val="DefaultParagraphFont"/>
    <w:rsid w:val="008311C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07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72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02D7-C660-41DC-A470-214101E3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3760</Words>
  <Characters>19934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Norwegian Business School</Company>
  <LinksUpToDate>false</LinksUpToDate>
  <CharactersWithSpaces>23647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Truong, Binh Minh Thi</dc:creator>
  <cp:keywords/>
  <dc:description/>
  <cp:lastModifiedBy>Lunnan, Randi</cp:lastModifiedBy>
  <cp:revision>2</cp:revision>
  <cp:lastPrinted>2019-06-03T07:20:00Z</cp:lastPrinted>
  <dcterms:created xsi:type="dcterms:W3CDTF">2021-01-12T10:04:00Z</dcterms:created>
  <dcterms:modified xsi:type="dcterms:W3CDTF">2021-01-12T10:04:00Z</dcterms:modified>
</cp:coreProperties>
</file>