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C78C" w14:textId="77777777" w:rsidR="00B001E0" w:rsidRDefault="00B001E0">
      <w:pPr>
        <w:spacing w:after="0" w:line="240" w:lineRule="auto"/>
        <w:jc w:val="center"/>
        <w:rPr>
          <w:rStyle w:val="apple-converted-space"/>
          <w:rFonts w:ascii="Times New Roman" w:hAnsi="Times New Roman" w:cs="Times New Roman"/>
          <w:b/>
          <w:caps/>
          <w:sz w:val="24"/>
          <w:szCs w:val="24"/>
        </w:rPr>
      </w:pPr>
    </w:p>
    <w:p w14:paraId="3FC396F2" w14:textId="0C8E9385" w:rsidR="00B001E0" w:rsidRDefault="00CC540D" w:rsidP="00CC540D">
      <w:pPr>
        <w:spacing w:before="60" w:after="0" w:line="240" w:lineRule="auto"/>
        <w:jc w:val="center"/>
        <w:rPr>
          <w:rStyle w:val="apple-converted-space"/>
          <w:rFonts w:ascii="Times New Roman" w:hAnsi="Times New Roman" w:cs="Times New Roman"/>
          <w:b/>
          <w:caps/>
          <w:sz w:val="24"/>
          <w:szCs w:val="24"/>
        </w:rPr>
      </w:pPr>
      <w:r>
        <w:rPr>
          <w:rStyle w:val="apple-converted-space"/>
          <w:rFonts w:ascii="Times New Roman" w:hAnsi="Times New Roman" w:cs="Times New Roman"/>
          <w:b/>
          <w:caps/>
          <w:sz w:val="24"/>
          <w:szCs w:val="24"/>
        </w:rPr>
        <w:t>Whose time is it? Temporary organizing under temporal institutional complexity</w:t>
      </w:r>
    </w:p>
    <w:p w14:paraId="4D828845" w14:textId="77777777" w:rsidR="00B001E0" w:rsidRDefault="00B001E0">
      <w:pPr>
        <w:spacing w:after="0" w:line="240" w:lineRule="auto"/>
        <w:rPr>
          <w:rFonts w:ascii="Times New Roman" w:hAnsi="Times New Roman" w:cs="Times New Roman"/>
        </w:rPr>
      </w:pPr>
    </w:p>
    <w:p w14:paraId="23B2AE69" w14:textId="77777777" w:rsidR="00B001E0" w:rsidRDefault="00B001E0">
      <w:pPr>
        <w:spacing w:after="0" w:line="240" w:lineRule="auto"/>
        <w:rPr>
          <w:rFonts w:ascii="Times New Roman" w:hAnsi="Times New Roman" w:cs="Times New Roman"/>
        </w:rPr>
      </w:pPr>
    </w:p>
    <w:p w14:paraId="18D9C8D7" w14:textId="77777777" w:rsidR="00B001E0" w:rsidRDefault="00B001E0">
      <w:pPr>
        <w:spacing w:after="0" w:line="240" w:lineRule="auto"/>
        <w:rPr>
          <w:rFonts w:ascii="Times New Roman" w:hAnsi="Times New Roman" w:cs="Times New Roman"/>
        </w:rPr>
      </w:pPr>
    </w:p>
    <w:p w14:paraId="75FA99A6" w14:textId="77777777" w:rsidR="00B001E0" w:rsidRPr="005C4656" w:rsidRDefault="00CE15CB">
      <w:pPr>
        <w:spacing w:after="0" w:line="240" w:lineRule="auto"/>
        <w:jc w:val="center"/>
        <w:rPr>
          <w:rFonts w:ascii="Times New Roman" w:hAnsi="Times New Roman" w:cs="Times New Roman"/>
          <w:b/>
          <w:sz w:val="24"/>
          <w:szCs w:val="24"/>
        </w:rPr>
      </w:pPr>
      <w:r w:rsidRPr="005C4656">
        <w:rPr>
          <w:rFonts w:ascii="Times New Roman" w:hAnsi="Times New Roman" w:cs="Times New Roman"/>
          <w:b/>
          <w:sz w:val="24"/>
          <w:szCs w:val="24"/>
        </w:rPr>
        <w:t>Sofia Pemsel</w:t>
      </w:r>
    </w:p>
    <w:p w14:paraId="29E56254" w14:textId="77777777" w:rsidR="00B001E0" w:rsidRPr="005C4656" w:rsidRDefault="00CE15CB">
      <w:pPr>
        <w:spacing w:after="0" w:line="240" w:lineRule="auto"/>
        <w:jc w:val="center"/>
        <w:rPr>
          <w:rFonts w:ascii="Times New Roman" w:hAnsi="Times New Roman" w:cs="Times New Roman"/>
          <w:sz w:val="24"/>
          <w:szCs w:val="24"/>
        </w:rPr>
      </w:pPr>
      <w:r w:rsidRPr="005C4656">
        <w:rPr>
          <w:rFonts w:ascii="Times New Roman" w:hAnsi="Times New Roman" w:cs="Times New Roman"/>
          <w:sz w:val="24"/>
          <w:szCs w:val="24"/>
        </w:rPr>
        <w:t>Department of Organization, Copenhagen Business School</w:t>
      </w:r>
    </w:p>
    <w:p w14:paraId="5FF9EF14" w14:textId="77777777" w:rsidR="00B001E0" w:rsidRPr="005C4656" w:rsidRDefault="00B001E0">
      <w:pPr>
        <w:spacing w:after="0" w:line="240" w:lineRule="auto"/>
        <w:jc w:val="center"/>
        <w:rPr>
          <w:rFonts w:ascii="Times New Roman" w:hAnsi="Times New Roman" w:cs="Times New Roman"/>
          <w:sz w:val="24"/>
          <w:szCs w:val="24"/>
        </w:rPr>
      </w:pPr>
    </w:p>
    <w:p w14:paraId="1255C5CF" w14:textId="77777777" w:rsidR="00B001E0" w:rsidRPr="005C4656" w:rsidRDefault="00CE15CB">
      <w:pPr>
        <w:spacing w:after="0" w:line="240" w:lineRule="auto"/>
        <w:jc w:val="center"/>
        <w:rPr>
          <w:rFonts w:ascii="Times New Roman" w:hAnsi="Times New Roman" w:cs="Times New Roman"/>
          <w:b/>
          <w:sz w:val="24"/>
          <w:szCs w:val="24"/>
        </w:rPr>
      </w:pPr>
      <w:r w:rsidRPr="005C4656">
        <w:rPr>
          <w:rFonts w:ascii="Times New Roman" w:hAnsi="Times New Roman" w:cs="Times New Roman"/>
          <w:b/>
          <w:sz w:val="24"/>
          <w:szCs w:val="24"/>
        </w:rPr>
        <w:t>Jonas Söderlund</w:t>
      </w:r>
    </w:p>
    <w:p w14:paraId="7F924D1E" w14:textId="77777777" w:rsidR="00B001E0" w:rsidRPr="005C4656" w:rsidRDefault="00CE15CB">
      <w:pPr>
        <w:spacing w:after="0" w:line="240" w:lineRule="auto"/>
        <w:jc w:val="center"/>
        <w:rPr>
          <w:rFonts w:ascii="Times New Roman" w:hAnsi="Times New Roman" w:cs="Times New Roman"/>
          <w:sz w:val="24"/>
          <w:szCs w:val="24"/>
        </w:rPr>
      </w:pPr>
      <w:r w:rsidRPr="005C4656">
        <w:rPr>
          <w:rFonts w:ascii="Times New Roman" w:hAnsi="Times New Roman" w:cs="Times New Roman"/>
          <w:sz w:val="24"/>
          <w:szCs w:val="24"/>
        </w:rPr>
        <w:t>Department of Leadership and Organizational Behavior, BI Norwegian Business School</w:t>
      </w:r>
    </w:p>
    <w:p w14:paraId="2AA57D92" w14:textId="77777777" w:rsidR="00B001E0" w:rsidRDefault="00B001E0">
      <w:pPr>
        <w:spacing w:after="0" w:line="240" w:lineRule="auto"/>
        <w:jc w:val="center"/>
        <w:rPr>
          <w:rFonts w:ascii="Times New Roman" w:hAnsi="Times New Roman" w:cs="Times New Roman"/>
          <w:sz w:val="24"/>
          <w:szCs w:val="24"/>
        </w:rPr>
      </w:pPr>
    </w:p>
    <w:p w14:paraId="29CF25AE" w14:textId="77777777" w:rsidR="00B001E0" w:rsidRDefault="00B001E0">
      <w:pPr>
        <w:spacing w:after="0" w:line="240" w:lineRule="auto"/>
        <w:jc w:val="center"/>
        <w:rPr>
          <w:rFonts w:ascii="Times New Roman" w:hAnsi="Times New Roman" w:cs="Times New Roman"/>
          <w:sz w:val="24"/>
          <w:szCs w:val="24"/>
        </w:rPr>
      </w:pPr>
    </w:p>
    <w:p w14:paraId="0AE53D4F" w14:textId="49123222" w:rsidR="00B001E0" w:rsidRDefault="00CC54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7, 2020</w:t>
      </w:r>
    </w:p>
    <w:p w14:paraId="176DC2EA" w14:textId="77777777" w:rsidR="00B001E0" w:rsidRDefault="00B001E0">
      <w:pPr>
        <w:spacing w:after="0" w:line="360" w:lineRule="auto"/>
        <w:jc w:val="center"/>
        <w:rPr>
          <w:rFonts w:ascii="Times New Roman" w:hAnsi="Times New Roman" w:cs="Times New Roman"/>
        </w:rPr>
      </w:pPr>
    </w:p>
    <w:p w14:paraId="68DB3BDC" w14:textId="77777777" w:rsidR="00B001E0" w:rsidRDefault="00B001E0">
      <w:pPr>
        <w:spacing w:after="0" w:line="360" w:lineRule="auto"/>
        <w:jc w:val="center"/>
        <w:rPr>
          <w:rFonts w:ascii="Times New Roman" w:hAnsi="Times New Roman" w:cs="Times New Roman"/>
          <w:b/>
          <w:highlight w:val="green"/>
        </w:rPr>
      </w:pPr>
    </w:p>
    <w:p w14:paraId="3D94513F" w14:textId="77777777" w:rsidR="00B001E0" w:rsidRDefault="00CE15CB">
      <w:pPr>
        <w:spacing w:after="0" w:line="360" w:lineRule="auto"/>
        <w:jc w:val="center"/>
        <w:rPr>
          <w:rFonts w:ascii="Times New Roman" w:hAnsi="Times New Roman" w:cs="Times New Roman"/>
          <w:color w:val="000000" w:themeColor="text1"/>
          <w:sz w:val="24"/>
        </w:rPr>
      </w:pPr>
      <w:r>
        <w:rPr>
          <w:rFonts w:ascii="Times New Roman" w:hAnsi="Times New Roman" w:cs="Times New Roman"/>
          <w:b/>
          <w:color w:val="000000" w:themeColor="text1"/>
          <w:sz w:val="24"/>
        </w:rPr>
        <w:t>Abstract</w:t>
      </w:r>
    </w:p>
    <w:p w14:paraId="7DFDAE0E" w14:textId="261CFB4B" w:rsidR="00B001E0" w:rsidRDefault="00CE15CB" w:rsidP="003E366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paper addresses the challenges associated with </w:t>
      </w:r>
      <w:r w:rsidR="00CC540D">
        <w:rPr>
          <w:rFonts w:ascii="Times New Roman" w:hAnsi="Times New Roman" w:cs="Times New Roman"/>
          <w:color w:val="000000" w:themeColor="text1"/>
          <w:sz w:val="24"/>
          <w:szCs w:val="24"/>
        </w:rPr>
        <w:t xml:space="preserve">temporary </w:t>
      </w:r>
      <w:r>
        <w:rPr>
          <w:rFonts w:ascii="Times New Roman" w:hAnsi="Times New Roman" w:cs="Times New Roman"/>
          <w:color w:val="000000" w:themeColor="text1"/>
          <w:sz w:val="24"/>
          <w:szCs w:val="24"/>
        </w:rPr>
        <w:t xml:space="preserve">organizing under conditions of institutional complexity. </w:t>
      </w:r>
      <w:r w:rsidR="00CC540D">
        <w:rPr>
          <w:rFonts w:ascii="Times New Roman" w:hAnsi="Times New Roman" w:cs="Times New Roman"/>
          <w:color w:val="000000" w:themeColor="text1"/>
          <w:sz w:val="24"/>
          <w:szCs w:val="24"/>
        </w:rPr>
        <w:t xml:space="preserve">We draw </w:t>
      </w:r>
      <w:r>
        <w:rPr>
          <w:rFonts w:ascii="Times New Roman" w:hAnsi="Times New Roman" w:cs="Times New Roman"/>
          <w:color w:val="000000" w:themeColor="text1"/>
          <w:sz w:val="24"/>
          <w:szCs w:val="24"/>
        </w:rPr>
        <w:t xml:space="preserve">on findings from an in-depth case study of a megaproject initiated to reshape healthcare in Sweden. At the center of this transformation was the construction of a new, </w:t>
      </w:r>
      <w:r w:rsidR="00B65F47">
        <w:rPr>
          <w:rFonts w:ascii="Times New Roman" w:hAnsi="Times New Roman" w:cs="Times New Roman"/>
          <w:color w:val="000000" w:themeColor="text1"/>
          <w:sz w:val="24"/>
          <w:szCs w:val="24"/>
        </w:rPr>
        <w:t xml:space="preserve">“world-class” hospital </w:t>
      </w:r>
      <w:r>
        <w:rPr>
          <w:rFonts w:ascii="Times New Roman" w:hAnsi="Times New Roman" w:cs="Times New Roman"/>
          <w:color w:val="000000" w:themeColor="text1"/>
          <w:sz w:val="24"/>
          <w:szCs w:val="24"/>
        </w:rPr>
        <w:t xml:space="preserve">to replace the former (historical and renowned) university hospital. We posit that organizing such projects is largely a matter of </w:t>
      </w:r>
      <w:r w:rsidR="00B65F47">
        <w:rPr>
          <w:rFonts w:ascii="Times New Roman" w:hAnsi="Times New Roman" w:cs="Times New Roman"/>
          <w:color w:val="000000" w:themeColor="text1"/>
          <w:sz w:val="24"/>
          <w:szCs w:val="24"/>
        </w:rPr>
        <w:t xml:space="preserve">creating, </w:t>
      </w:r>
      <w:r w:rsidRPr="0098790D">
        <w:rPr>
          <w:rFonts w:ascii="Times New Roman" w:hAnsi="Times New Roman" w:cs="Times New Roman"/>
          <w:color w:val="000000" w:themeColor="text1"/>
          <w:sz w:val="24"/>
          <w:szCs w:val="24"/>
        </w:rPr>
        <w:t xml:space="preserve">responding to, </w:t>
      </w:r>
      <w:r w:rsidR="00B65F47">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re-creating </w:t>
      </w:r>
      <w:r>
        <w:rPr>
          <w:rFonts w:ascii="Times New Roman" w:hAnsi="Times New Roman" w:cs="Times New Roman"/>
          <w:i/>
          <w:color w:val="000000" w:themeColor="text1"/>
          <w:sz w:val="24"/>
          <w:szCs w:val="24"/>
        </w:rPr>
        <w:t>temporal institutional complexity</w:t>
      </w:r>
      <w:r>
        <w:rPr>
          <w:rFonts w:ascii="Times New Roman" w:hAnsi="Times New Roman" w:cs="Times New Roman"/>
          <w:color w:val="000000" w:themeColor="text1"/>
          <w:sz w:val="24"/>
          <w:szCs w:val="24"/>
        </w:rPr>
        <w:t>. Thus</w:t>
      </w:r>
      <w:r w:rsidR="003E36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our study identifies four distinct response strategies – innovating, partial decoupling, avoiding, and surfing – on which project actors relied when dealing with the multiplicity of temporal institutional requirements. We propose a model for explaining how these strategies affected the temporal institutional complexity faced by the project. Our paper adds to the literature on temporary organizations by highlighting the nature and dynamics of temporal institutional complexity and by </w:t>
      </w:r>
      <w:r w:rsidR="00B65F47">
        <w:rPr>
          <w:rFonts w:ascii="Times New Roman" w:hAnsi="Times New Roman" w:cs="Times New Roman"/>
          <w:color w:val="000000" w:themeColor="text1"/>
          <w:sz w:val="24"/>
          <w:szCs w:val="24"/>
        </w:rPr>
        <w:t>revealing</w:t>
      </w:r>
      <w:r>
        <w:rPr>
          <w:rFonts w:ascii="Times New Roman" w:hAnsi="Times New Roman" w:cs="Times New Roman"/>
          <w:color w:val="000000" w:themeColor="text1"/>
          <w:sz w:val="24"/>
          <w:szCs w:val="24"/>
        </w:rPr>
        <w:t xml:space="preserve"> how inter-institutional temporary organizations cope with such complexity.</w:t>
      </w:r>
    </w:p>
    <w:p w14:paraId="080B5CEE" w14:textId="77777777" w:rsidR="00B001E0" w:rsidRDefault="00CE15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6F8C418" w14:textId="77777777" w:rsidR="00B001E0" w:rsidRDefault="00CE15CB">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INTRODUCTION</w:t>
      </w:r>
    </w:p>
    <w:p w14:paraId="008797F3" w14:textId="77777777" w:rsidR="00B001E0" w:rsidRDefault="00CE15CB">
      <w:pPr>
        <w:spacing w:after="0" w:line="480" w:lineRule="auto"/>
        <w:jc w:val="both"/>
        <w:rPr>
          <w:rFonts w:ascii="Times New Roman" w:hAnsi="Times New Roman" w:cs="Times New Roman"/>
          <w:sz w:val="24"/>
          <w:szCs w:val="24"/>
        </w:rPr>
      </w:pPr>
      <w:bookmarkStart w:id="0" w:name="_Hlk439209"/>
      <w:r>
        <w:rPr>
          <w:rFonts w:ascii="Times New Roman" w:hAnsi="Times New Roman" w:cs="Times New Roman"/>
          <w:sz w:val="24"/>
          <w:szCs w:val="24"/>
        </w:rPr>
        <w:t>Large-scale temporary organizations – such as those used to establish a new multi-purpose national telecom system (Dille et al., 2018), a</w:t>
      </w:r>
      <w:r w:rsidR="00B65F47">
        <w:rPr>
          <w:rFonts w:ascii="Times New Roman" w:hAnsi="Times New Roman" w:cs="Times New Roman"/>
          <w:sz w:val="24"/>
          <w:szCs w:val="24"/>
        </w:rPr>
        <w:t xml:space="preserve"> new and </w:t>
      </w:r>
      <w:r>
        <w:rPr>
          <w:rFonts w:ascii="Times New Roman" w:hAnsi="Times New Roman" w:cs="Times New Roman"/>
          <w:sz w:val="24"/>
          <w:szCs w:val="24"/>
        </w:rPr>
        <w:t xml:space="preserve">innovative university (Granqvist and Gustafsson, 2015), or a transportation system crossing national boundaries (Scott et al., 2012) – have become </w:t>
      </w:r>
      <w:r w:rsidRPr="00197385">
        <w:rPr>
          <w:rFonts w:ascii="Times New Roman" w:hAnsi="Times New Roman" w:cs="Times New Roman"/>
          <w:sz w:val="24"/>
          <w:szCs w:val="24"/>
        </w:rPr>
        <w:t>increasingly</w:t>
      </w:r>
      <w:r w:rsidR="00197385">
        <w:rPr>
          <w:rFonts w:ascii="Times New Roman" w:hAnsi="Times New Roman" w:cs="Times New Roman"/>
          <w:sz w:val="24"/>
          <w:szCs w:val="24"/>
        </w:rPr>
        <w:t xml:space="preserve"> important</w:t>
      </w:r>
      <w:r w:rsidR="00B65F47">
        <w:rPr>
          <w:rFonts w:ascii="Times New Roman" w:hAnsi="Times New Roman" w:cs="Times New Roman"/>
          <w:sz w:val="24"/>
          <w:szCs w:val="24"/>
        </w:rPr>
        <w:t xml:space="preserve"> </w:t>
      </w:r>
      <w:r>
        <w:rPr>
          <w:rFonts w:ascii="Times New Roman" w:hAnsi="Times New Roman" w:cs="Times New Roman"/>
          <w:sz w:val="24"/>
          <w:szCs w:val="24"/>
        </w:rPr>
        <w:t>in a variety of industrial sectors and geographical regions (see Flyvbjerg, 2018). These organizations can be viewed as “inter-institutional temporary organizations” whose explicit purpose is to arrange for collaboration that crosses institutional divides (Dille et al., 2011). Although large-scale temporary organizations have been shown to play a key role in driving not only innovation but also social and infrastructure development, they do present a number of severe challenges.</w:t>
      </w:r>
    </w:p>
    <w:p w14:paraId="6CDD06D6" w14:textId="55725578" w:rsidR="00B001E0" w:rsidRDefault="00CE15CB">
      <w:pPr>
        <w:spacing w:after="0" w:line="480" w:lineRule="auto"/>
        <w:ind w:firstLine="720"/>
        <w:jc w:val="both"/>
        <w:rPr>
          <w:rStyle w:val="apple-converted-space"/>
          <w:rFonts w:ascii="Times New Roman" w:hAnsi="Times New Roman" w:cs="Times New Roman"/>
          <w:color w:val="000000" w:themeColor="text1"/>
          <w:sz w:val="24"/>
          <w:szCs w:val="24"/>
        </w:rPr>
      </w:pPr>
      <w:r w:rsidRPr="00197385">
        <w:rPr>
          <w:rFonts w:ascii="Times New Roman" w:hAnsi="Times New Roman" w:cs="Times New Roman"/>
          <w:sz w:val="24"/>
          <w:szCs w:val="24"/>
        </w:rPr>
        <w:t xml:space="preserve">In recent years, institutional theory has identified several problems that arise when organizations face multiple and sometimes competing institutional requirements (Biesenthal et al., 2018; Lieftink et al., 2019; Scott et al., 2011; Tonga Uriarte et al., 2019) and has pointed to the need for a better </w:t>
      </w:r>
      <w:r w:rsidR="003E3668">
        <w:rPr>
          <w:rFonts w:ascii="Times New Roman" w:hAnsi="Times New Roman" w:cs="Times New Roman"/>
          <w:sz w:val="24"/>
          <w:szCs w:val="24"/>
        </w:rPr>
        <w:t>understanding</w:t>
      </w:r>
      <w:r w:rsidRPr="00197385">
        <w:rPr>
          <w:rFonts w:ascii="Times New Roman" w:hAnsi="Times New Roman" w:cs="Times New Roman"/>
          <w:sz w:val="24"/>
          <w:szCs w:val="24"/>
        </w:rPr>
        <w:t xml:space="preserve"> of the conditions underlying institutional complexity (Greenwood et al., 2012). </w:t>
      </w:r>
      <w:r w:rsidRPr="00197385">
        <w:rPr>
          <w:rStyle w:val="apple-converted-space"/>
          <w:rFonts w:ascii="Times New Roman" w:hAnsi="Times New Roman" w:cs="Times New Roman"/>
          <w:color w:val="000000" w:themeColor="text1"/>
          <w:sz w:val="24"/>
          <w:szCs w:val="24"/>
        </w:rPr>
        <w:t>For instance, empirical studies have indicated that many of the problems and challenges linked to large-scale temporary organizations reflect</w:t>
      </w:r>
      <w:r w:rsidR="0098790D" w:rsidRPr="00197385">
        <w:rPr>
          <w:rStyle w:val="apple-converted-space"/>
          <w:rFonts w:ascii="Times New Roman" w:hAnsi="Times New Roman" w:cs="Times New Roman"/>
          <w:color w:val="000000" w:themeColor="text1"/>
          <w:sz w:val="24"/>
          <w:szCs w:val="24"/>
        </w:rPr>
        <w:t>ing</w:t>
      </w:r>
      <w:r w:rsidRPr="00197385">
        <w:rPr>
          <w:rStyle w:val="apple-converted-space"/>
          <w:rFonts w:ascii="Times New Roman" w:hAnsi="Times New Roman" w:cs="Times New Roman"/>
          <w:color w:val="000000" w:themeColor="text1"/>
          <w:sz w:val="24"/>
          <w:szCs w:val="24"/>
        </w:rPr>
        <w:t xml:space="preserve"> contradictory institutional frameworks (Matinheikki et al., 2019; Miller and Lessard, 2000; Scott et al., 2012); in other words, actors face the often impossible task of</w:t>
      </w:r>
      <w:r w:rsidR="0098790D" w:rsidRPr="00197385">
        <w:rPr>
          <w:rStyle w:val="apple-converted-space"/>
          <w:rFonts w:ascii="Times New Roman" w:hAnsi="Times New Roman" w:cs="Times New Roman"/>
          <w:color w:val="000000" w:themeColor="text1"/>
          <w:sz w:val="24"/>
          <w:szCs w:val="24"/>
        </w:rPr>
        <w:t xml:space="preserve"> </w:t>
      </w:r>
      <w:r w:rsidRPr="00197385">
        <w:rPr>
          <w:rStyle w:val="apple-converted-space"/>
          <w:rFonts w:ascii="Times New Roman" w:hAnsi="Times New Roman" w:cs="Times New Roman"/>
          <w:color w:val="000000" w:themeColor="text1"/>
          <w:sz w:val="24"/>
          <w:szCs w:val="24"/>
        </w:rPr>
        <w:t xml:space="preserve">obeying institutional dictates while simultaneously achieving successful collaboration with other actors who face </w:t>
      </w:r>
      <w:r w:rsidR="003E3668">
        <w:rPr>
          <w:rStyle w:val="apple-converted-space"/>
          <w:rFonts w:ascii="Times New Roman" w:hAnsi="Times New Roman" w:cs="Times New Roman"/>
          <w:color w:val="000000" w:themeColor="text1"/>
          <w:sz w:val="24"/>
          <w:szCs w:val="24"/>
        </w:rPr>
        <w:t>different</w:t>
      </w:r>
      <w:r w:rsidRPr="00197385">
        <w:rPr>
          <w:rStyle w:val="apple-converted-space"/>
          <w:rFonts w:ascii="Times New Roman" w:hAnsi="Times New Roman" w:cs="Times New Roman"/>
          <w:color w:val="000000" w:themeColor="text1"/>
          <w:sz w:val="24"/>
          <w:szCs w:val="24"/>
        </w:rPr>
        <w:t xml:space="preserve"> requirements. Understanding institutional complexity and organizational responses to such complexity is essential for any inter-institutional temporary organization because it must perform complex </w:t>
      </w:r>
      <w:r w:rsidR="00B65F47" w:rsidRPr="00197385">
        <w:rPr>
          <w:rStyle w:val="apple-converted-space"/>
          <w:rFonts w:ascii="Times New Roman" w:hAnsi="Times New Roman" w:cs="Times New Roman"/>
          <w:color w:val="000000" w:themeColor="text1"/>
          <w:sz w:val="24"/>
          <w:szCs w:val="24"/>
        </w:rPr>
        <w:t>tasks</w:t>
      </w:r>
      <w:r w:rsidRPr="00197385">
        <w:rPr>
          <w:rStyle w:val="apple-converted-space"/>
          <w:rFonts w:ascii="Times New Roman" w:hAnsi="Times New Roman" w:cs="Times New Roman"/>
          <w:color w:val="000000" w:themeColor="text1"/>
          <w:sz w:val="24"/>
          <w:szCs w:val="24"/>
        </w:rPr>
        <w:t xml:space="preserve"> while maintaining its institutional legitimacy among the diverse </w:t>
      </w:r>
      <w:r w:rsidR="00CE78F6">
        <w:rPr>
          <w:rStyle w:val="apple-converted-space"/>
          <w:rFonts w:ascii="Times New Roman" w:hAnsi="Times New Roman" w:cs="Times New Roman"/>
          <w:color w:val="000000" w:themeColor="text1"/>
          <w:sz w:val="24"/>
          <w:szCs w:val="24"/>
        </w:rPr>
        <w:t>stakeholders and project actors</w:t>
      </w:r>
      <w:r w:rsidR="00CE78F6" w:rsidRPr="00197385">
        <w:rPr>
          <w:rStyle w:val="apple-converted-space"/>
          <w:rFonts w:ascii="Times New Roman" w:hAnsi="Times New Roman" w:cs="Times New Roman"/>
          <w:color w:val="000000" w:themeColor="text1"/>
          <w:sz w:val="24"/>
          <w:szCs w:val="24"/>
        </w:rPr>
        <w:t xml:space="preserve"> </w:t>
      </w:r>
      <w:r w:rsidRPr="00197385">
        <w:rPr>
          <w:rStyle w:val="apple-converted-space"/>
          <w:rFonts w:ascii="Times New Roman" w:hAnsi="Times New Roman" w:cs="Times New Roman"/>
          <w:color w:val="000000" w:themeColor="text1"/>
          <w:sz w:val="24"/>
          <w:szCs w:val="24"/>
        </w:rPr>
        <w:t>involved.</w:t>
      </w:r>
    </w:p>
    <w:p w14:paraId="765C3D78" w14:textId="77777777" w:rsidR="00B001E0" w:rsidRDefault="00CE15CB">
      <w:pPr>
        <w:spacing w:after="0" w:line="480" w:lineRule="auto"/>
        <w:ind w:firstLine="720"/>
        <w:jc w:val="both"/>
        <w:rPr>
          <w:rStyle w:val="apple-converted-space"/>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rPr>
        <w:lastRenderedPageBreak/>
        <w:t xml:space="preserve">Scholars have addressed “temporal institutional complexity” in terms of how actors shape, navigate, and respond to differences in timing norms (Dille et al., 2011; Dille and Söderlund, 2013; Dille et al., 2018; Granqvist and Gustafsson, 2016) and temporal conceptions (Zerubavel, 1981). This perspective seems especially relevant in the context of large-scale temporary organizations, whose mandate to meet a deadline renders swift responses to temporal institutional complexity a central concern. Such organizations also need ongoing support from a range of other organizations and actors located in different institutional environments, which creates the fundamental challenge of fulfilling a project’s scheduling requirements </w:t>
      </w:r>
      <w:r>
        <w:rPr>
          <w:rStyle w:val="apple-converted-space"/>
          <w:rFonts w:ascii="Times New Roman" w:hAnsi="Times New Roman" w:cs="Times New Roman"/>
          <w:i/>
          <w:color w:val="000000" w:themeColor="text1"/>
          <w:sz w:val="24"/>
          <w:szCs w:val="24"/>
        </w:rPr>
        <w:t>and</w:t>
      </w:r>
      <w:r>
        <w:rPr>
          <w:rStyle w:val="apple-converted-space"/>
          <w:rFonts w:ascii="Times New Roman" w:hAnsi="Times New Roman" w:cs="Times New Roman"/>
          <w:color w:val="000000" w:themeColor="text1"/>
          <w:sz w:val="24"/>
          <w:szCs w:val="24"/>
        </w:rPr>
        <w:t xml:space="preserve"> the requirements linked to temporal institutional legitimacy in each participant’s local environment. Dealing with this challenge often results in temporal tensions and incompatibilities as project actors navigate among multiple (albeit largely interdependent) and sometimes conflicting ideas about when, how frequently, and in what order tasks should be done so as to maximize the </w:t>
      </w:r>
      <w:r w:rsidRPr="00B65F47">
        <w:rPr>
          <w:rStyle w:val="apple-converted-space"/>
          <w:rFonts w:ascii="Times New Roman" w:hAnsi="Times New Roman" w:cs="Times New Roman"/>
          <w:color w:val="000000" w:themeColor="text1"/>
          <w:sz w:val="24"/>
          <w:szCs w:val="24"/>
        </w:rPr>
        <w:t>project mission’s</w:t>
      </w:r>
      <w:r>
        <w:rPr>
          <w:rStyle w:val="apple-converted-space"/>
          <w:rFonts w:ascii="Times New Roman" w:hAnsi="Times New Roman" w:cs="Times New Roman"/>
          <w:color w:val="000000" w:themeColor="text1"/>
          <w:sz w:val="24"/>
          <w:szCs w:val="24"/>
        </w:rPr>
        <w:t xml:space="preserve"> likelihood of success. It follows that these temporary organizations cross institutional divides and deliberately intermingle institutional requirem</w:t>
      </w:r>
      <w:r w:rsidR="003E3668">
        <w:rPr>
          <w:rStyle w:val="apple-converted-space"/>
          <w:rFonts w:ascii="Times New Roman" w:hAnsi="Times New Roman" w:cs="Times New Roman"/>
          <w:color w:val="000000" w:themeColor="text1"/>
          <w:sz w:val="24"/>
          <w:szCs w:val="24"/>
        </w:rPr>
        <w:t xml:space="preserve">ents. Despite being temporary </w:t>
      </w:r>
      <w:r>
        <w:rPr>
          <w:rStyle w:val="apple-converted-space"/>
          <w:rFonts w:ascii="Times New Roman" w:hAnsi="Times New Roman" w:cs="Times New Roman"/>
          <w:color w:val="000000" w:themeColor="text1"/>
          <w:sz w:val="24"/>
          <w:szCs w:val="24"/>
        </w:rPr>
        <w:t>with a limited collaborative history and future</w:t>
      </w:r>
      <w:r w:rsidR="003E3668">
        <w:rPr>
          <w:rStyle w:val="apple-converted-space"/>
          <w:rFonts w:ascii="Times New Roman" w:hAnsi="Times New Roman" w:cs="Times New Roman"/>
          <w:color w:val="000000" w:themeColor="text1"/>
          <w:sz w:val="24"/>
          <w:szCs w:val="24"/>
        </w:rPr>
        <w:t xml:space="preserve"> (Lundin and Söderholm, 1995), </w:t>
      </w:r>
      <w:r>
        <w:rPr>
          <w:rStyle w:val="apple-converted-space"/>
          <w:rFonts w:ascii="Times New Roman" w:hAnsi="Times New Roman" w:cs="Times New Roman"/>
          <w:color w:val="000000" w:themeColor="text1"/>
          <w:sz w:val="24"/>
          <w:szCs w:val="24"/>
        </w:rPr>
        <w:t>such organizations are dynamic in the sense that they focus on an emergent and transitionary task (Lindkvist et al., 1998).</w:t>
      </w:r>
    </w:p>
    <w:p w14:paraId="4BAF2864" w14:textId="77777777" w:rsidR="00B001E0" w:rsidRDefault="00CE15CB">
      <w:pPr>
        <w:spacing w:after="0" w:line="480" w:lineRule="auto"/>
        <w:ind w:firstLine="720"/>
        <w:jc w:val="both"/>
        <w:rPr>
          <w:rStyle w:val="apple-converted-space"/>
          <w:rFonts w:ascii="Times New Roman" w:hAnsi="Times New Roman" w:cs="Times New Roman"/>
          <w:color w:val="000000" w:themeColor="text1"/>
          <w:sz w:val="24"/>
          <w:szCs w:val="24"/>
        </w:rPr>
      </w:pPr>
      <w:r w:rsidRPr="00197385">
        <w:rPr>
          <w:rStyle w:val="apple-converted-space"/>
          <w:rFonts w:ascii="Times New Roman" w:hAnsi="Times New Roman" w:cs="Times New Roman"/>
          <w:color w:val="000000" w:themeColor="text1"/>
          <w:sz w:val="24"/>
          <w:szCs w:val="24"/>
        </w:rPr>
        <w:t>Hence</w:t>
      </w:r>
      <w:r w:rsidR="00004E41">
        <w:rPr>
          <w:rStyle w:val="apple-converted-space"/>
          <w:rFonts w:ascii="Times New Roman" w:hAnsi="Times New Roman" w:cs="Times New Roman"/>
          <w:color w:val="000000" w:themeColor="text1"/>
          <w:sz w:val="24"/>
          <w:szCs w:val="24"/>
        </w:rPr>
        <w:t>,</w:t>
      </w:r>
      <w:r w:rsidRPr="00197385">
        <w:rPr>
          <w:rStyle w:val="apple-converted-space"/>
          <w:rFonts w:ascii="Times New Roman" w:hAnsi="Times New Roman" w:cs="Times New Roman"/>
          <w:color w:val="000000" w:themeColor="text1"/>
          <w:sz w:val="24"/>
          <w:szCs w:val="24"/>
        </w:rPr>
        <w:t xml:space="preserve"> this paper addresses the challenges pertaining to inter-institutional temporary organizations (Dille et al., 2018) as a </w:t>
      </w:r>
      <w:r w:rsidR="00B65F47" w:rsidRPr="00197385">
        <w:rPr>
          <w:rStyle w:val="apple-converted-space"/>
          <w:rFonts w:ascii="Times New Roman" w:hAnsi="Times New Roman" w:cs="Times New Roman"/>
          <w:color w:val="000000" w:themeColor="text1"/>
          <w:sz w:val="24"/>
          <w:szCs w:val="24"/>
        </w:rPr>
        <w:t>paradigmatic</w:t>
      </w:r>
      <w:r w:rsidRPr="00197385">
        <w:rPr>
          <w:rStyle w:val="apple-converted-space"/>
          <w:rFonts w:ascii="Times New Roman" w:hAnsi="Times New Roman" w:cs="Times New Roman"/>
          <w:color w:val="000000" w:themeColor="text1"/>
          <w:sz w:val="24"/>
          <w:szCs w:val="24"/>
        </w:rPr>
        <w:t xml:space="preserve"> case of managing and organizing under conditions of temporal institutional complexity. We focus on temporal institutional complexity because </w:t>
      </w:r>
      <w:r w:rsidR="0098790D" w:rsidRPr="00197385">
        <w:rPr>
          <w:rStyle w:val="apple-converted-space"/>
          <w:rFonts w:ascii="Times New Roman" w:hAnsi="Times New Roman" w:cs="Times New Roman"/>
          <w:color w:val="000000" w:themeColor="text1"/>
          <w:sz w:val="24"/>
          <w:szCs w:val="24"/>
        </w:rPr>
        <w:t>time and scheduling</w:t>
      </w:r>
      <w:r w:rsidRPr="00197385">
        <w:rPr>
          <w:rStyle w:val="apple-converted-space"/>
          <w:rFonts w:ascii="Times New Roman" w:hAnsi="Times New Roman" w:cs="Times New Roman"/>
          <w:color w:val="000000" w:themeColor="text1"/>
          <w:sz w:val="24"/>
          <w:szCs w:val="24"/>
        </w:rPr>
        <w:t xml:space="preserve"> are distinguishing features of organizations that are strongly oriented toward deadlines (Lindkvist et al., 1998)</w:t>
      </w:r>
      <w:r w:rsidR="0098790D" w:rsidRPr="00197385">
        <w:rPr>
          <w:rStyle w:val="apple-converted-space"/>
          <w:rFonts w:ascii="Times New Roman" w:hAnsi="Times New Roman" w:cs="Times New Roman"/>
          <w:color w:val="000000" w:themeColor="text1"/>
          <w:sz w:val="24"/>
          <w:szCs w:val="24"/>
        </w:rPr>
        <w:t>,</w:t>
      </w:r>
      <w:r w:rsidRPr="00197385">
        <w:rPr>
          <w:rStyle w:val="apple-converted-space"/>
          <w:rFonts w:ascii="Times New Roman" w:hAnsi="Times New Roman" w:cs="Times New Roman"/>
          <w:color w:val="000000" w:themeColor="text1"/>
          <w:sz w:val="24"/>
          <w:szCs w:val="24"/>
        </w:rPr>
        <w:t xml:space="preserve"> </w:t>
      </w:r>
      <w:r w:rsidR="0098790D" w:rsidRPr="00197385">
        <w:rPr>
          <w:rStyle w:val="apple-converted-space"/>
          <w:rFonts w:ascii="Times New Roman" w:hAnsi="Times New Roman" w:cs="Times New Roman"/>
          <w:color w:val="000000" w:themeColor="text1"/>
          <w:sz w:val="24"/>
          <w:szCs w:val="24"/>
        </w:rPr>
        <w:t>exhibiting a progressive time-related dynamic</w:t>
      </w:r>
      <w:r w:rsidRPr="00197385">
        <w:rPr>
          <w:rStyle w:val="apple-converted-space"/>
          <w:rFonts w:ascii="Times New Roman" w:hAnsi="Times New Roman" w:cs="Times New Roman"/>
          <w:color w:val="000000" w:themeColor="text1"/>
          <w:sz w:val="24"/>
          <w:szCs w:val="24"/>
        </w:rPr>
        <w:t xml:space="preserve"> (Lundin and Söderholm, 1995). To enhance our understanding of these circumstances, we address the following research questions: How do actors in inter-institutional temporary organizations respond </w:t>
      </w:r>
      <w:r w:rsidRPr="00197385">
        <w:rPr>
          <w:rStyle w:val="apple-converted-space"/>
          <w:rFonts w:ascii="Times New Roman" w:hAnsi="Times New Roman" w:cs="Times New Roman"/>
          <w:color w:val="000000" w:themeColor="text1"/>
          <w:sz w:val="24"/>
          <w:szCs w:val="24"/>
        </w:rPr>
        <w:lastRenderedPageBreak/>
        <w:t>to temporal institutional complexity? What strategies do actors use for coping with temporal institutional complexity? How do these strategies affect the temporal institutional complexity faced by the inter-institutional temporary organization?</w:t>
      </w:r>
    </w:p>
    <w:bookmarkEnd w:id="0"/>
    <w:p w14:paraId="19AD71A7" w14:textId="77777777" w:rsidR="00B001E0" w:rsidRDefault="00B001E0">
      <w:pPr>
        <w:spacing w:after="0" w:line="480" w:lineRule="auto"/>
        <w:rPr>
          <w:rStyle w:val="apple-converted-space"/>
          <w:rFonts w:ascii="Times New Roman" w:hAnsi="Times New Roman" w:cs="Times New Roman"/>
          <w:color w:val="000000" w:themeColor="text1"/>
          <w:sz w:val="24"/>
          <w:szCs w:val="24"/>
        </w:rPr>
      </w:pPr>
    </w:p>
    <w:p w14:paraId="2DEDC7AB" w14:textId="77777777" w:rsidR="00B001E0" w:rsidRDefault="00CE15CB">
      <w:pPr>
        <w:keepNext/>
        <w:spacing w:after="0" w:line="480" w:lineRule="auto"/>
        <w:rPr>
          <w:rStyle w:val="apple-converted-space"/>
          <w:rFonts w:ascii="Times New Roman" w:hAnsi="Times New Roman" w:cs="Times New Roman"/>
          <w:b/>
          <w:caps/>
          <w:color w:val="000000" w:themeColor="text1"/>
          <w:sz w:val="24"/>
          <w:szCs w:val="24"/>
        </w:rPr>
      </w:pPr>
      <w:r>
        <w:rPr>
          <w:rStyle w:val="apple-converted-space"/>
          <w:rFonts w:ascii="Times New Roman" w:hAnsi="Times New Roman" w:cs="Times New Roman"/>
          <w:b/>
          <w:caps/>
          <w:color w:val="000000" w:themeColor="text1"/>
          <w:sz w:val="24"/>
          <w:szCs w:val="24"/>
        </w:rPr>
        <w:t>Theoretical background</w:t>
      </w:r>
    </w:p>
    <w:p w14:paraId="1611C736" w14:textId="77777777" w:rsidR="00B001E0" w:rsidRDefault="00CE15CB">
      <w:pPr>
        <w:autoSpaceDE w:val="0"/>
        <w:autoSpaceDN w:val="0"/>
        <w:adjustRightInd w:val="0"/>
        <w:spacing w:after="0" w:line="480" w:lineRule="auto"/>
        <w:jc w:val="both"/>
        <w:rPr>
          <w:rStyle w:val="apple-converted-space"/>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rPr>
        <w:t>Studies of institutional complexity focus on the prevalence and implications of incorporating multiple institutional requirements within and across organizations (Besharov and Smith, 2014). This research has demonstrated the need to address institutional complexity as a necessary condition for organizing (Smets and Jarzabkowski, 2013) as well as the close links between institutional complexity and the emergence and dynamics of organizations. In addition, studies have established the</w:t>
      </w:r>
      <w:r w:rsidR="0098790D">
        <w:rPr>
          <w:rStyle w:val="apple-converted-space"/>
          <w:rFonts w:ascii="Times New Roman" w:hAnsi="Times New Roman" w:cs="Times New Roman"/>
          <w:color w:val="000000" w:themeColor="text1"/>
          <w:sz w:val="24"/>
          <w:szCs w:val="24"/>
        </w:rPr>
        <w:t xml:space="preserve"> importance</w:t>
      </w:r>
      <w:r>
        <w:rPr>
          <w:rStyle w:val="apple-converted-space"/>
          <w:rFonts w:ascii="Times New Roman" w:hAnsi="Times New Roman" w:cs="Times New Roman"/>
          <w:color w:val="000000" w:themeColor="text1"/>
          <w:sz w:val="24"/>
          <w:szCs w:val="24"/>
        </w:rPr>
        <w:t xml:space="preserve"> of temporal institutional complexity for understanding the dynamics of organizations – in particular, how and why organizations change (Granqvist and Gustafsson, 2016). This research emphasizes the time-related aspects of institutional requirements and “rules of the game”: when, how frequently, and in what order tasks should be done (Zerubavel, 1981). Thus</w:t>
      </w:r>
      <w:r w:rsidR="00004E41">
        <w:rPr>
          <w:rStyle w:val="apple-converted-space"/>
          <w:rFonts w:ascii="Times New Roman" w:hAnsi="Times New Roman" w:cs="Times New Roman"/>
          <w:color w:val="000000" w:themeColor="text1"/>
          <w:sz w:val="24"/>
          <w:szCs w:val="24"/>
        </w:rPr>
        <w:t>,</w:t>
      </w:r>
      <w:r>
        <w:rPr>
          <w:rStyle w:val="apple-converted-space"/>
          <w:rFonts w:ascii="Times New Roman" w:hAnsi="Times New Roman" w:cs="Times New Roman"/>
          <w:color w:val="000000" w:themeColor="text1"/>
          <w:sz w:val="24"/>
          <w:szCs w:val="24"/>
        </w:rPr>
        <w:t xml:space="preserve"> the challenges associated with temporal institutional complexity increase our awareness of how actors cope with differences in their respective interpretations of those rules.</w:t>
      </w:r>
    </w:p>
    <w:p w14:paraId="43141F29" w14:textId="77777777" w:rsidR="00B001E0" w:rsidRDefault="00CE15CB">
      <w:pPr>
        <w:autoSpaceDE w:val="0"/>
        <w:autoSpaceDN w:val="0"/>
        <w:adjustRightInd w:val="0"/>
        <w:spacing w:after="0" w:line="480" w:lineRule="auto"/>
        <w:ind w:firstLine="720"/>
        <w:jc w:val="both"/>
        <w:rPr>
          <w:rFonts w:ascii="Times New Roman" w:hAnsi="Times New Roman" w:cs="Times New Roman"/>
          <w:bCs/>
          <w:color w:val="000000" w:themeColor="text1"/>
          <w:sz w:val="24"/>
          <w:szCs w:val="24"/>
        </w:rPr>
      </w:pPr>
      <w:r w:rsidRPr="0098790D">
        <w:rPr>
          <w:rFonts w:ascii="Times New Roman" w:hAnsi="Times New Roman" w:cs="Times New Roman"/>
          <w:bCs/>
          <w:color w:val="000000" w:themeColor="text1"/>
          <w:sz w:val="24"/>
          <w:szCs w:val="24"/>
        </w:rPr>
        <w:t>In their everyday actions, organizational members shape and reshape a number of temporal structures – behavior that</w:t>
      </w:r>
      <w:r w:rsidR="008D5D36" w:rsidRPr="0098790D">
        <w:rPr>
          <w:rFonts w:ascii="Times New Roman" w:hAnsi="Times New Roman" w:cs="Times New Roman"/>
          <w:bCs/>
          <w:color w:val="000000" w:themeColor="text1"/>
          <w:sz w:val="24"/>
          <w:szCs w:val="24"/>
        </w:rPr>
        <w:t xml:space="preserve"> </w:t>
      </w:r>
      <w:r w:rsidRPr="0098790D">
        <w:rPr>
          <w:rFonts w:ascii="Times New Roman" w:hAnsi="Times New Roman" w:cs="Times New Roman"/>
          <w:bCs/>
          <w:color w:val="000000" w:themeColor="text1"/>
          <w:sz w:val="24"/>
          <w:szCs w:val="24"/>
        </w:rPr>
        <w:t xml:space="preserve">constitutes the temporal rhythms and forms of their ongoing practices (Orlikowski and Yates, 2002). Actors tend to develop particular temporal structures and mechanisms when adjusting to other actors, and they devise “pacing” mechanisms to ensure legitimacy </w:t>
      </w:r>
      <w:r w:rsidR="008D5D36" w:rsidRPr="0098790D">
        <w:rPr>
          <w:rFonts w:ascii="Times New Roman" w:hAnsi="Times New Roman" w:cs="Times New Roman"/>
          <w:bCs/>
          <w:color w:val="000000" w:themeColor="text1"/>
          <w:sz w:val="24"/>
          <w:szCs w:val="24"/>
        </w:rPr>
        <w:t xml:space="preserve">among central stakeholders </w:t>
      </w:r>
      <w:r w:rsidRPr="0098790D">
        <w:rPr>
          <w:rFonts w:ascii="Times New Roman" w:hAnsi="Times New Roman" w:cs="Times New Roman"/>
          <w:bCs/>
          <w:color w:val="000000" w:themeColor="text1"/>
          <w:sz w:val="24"/>
          <w:szCs w:val="24"/>
        </w:rPr>
        <w:t xml:space="preserve">(Ancona and Waller, 2007). The forces of </w:t>
      </w:r>
      <w:r w:rsidRPr="0098790D">
        <w:rPr>
          <w:rFonts w:ascii="Times New Roman" w:hAnsi="Times New Roman" w:cs="Times New Roman"/>
          <w:bCs/>
          <w:i/>
          <w:color w:val="000000" w:themeColor="text1"/>
          <w:sz w:val="24"/>
          <w:szCs w:val="24"/>
        </w:rPr>
        <w:t>isochronism</w:t>
      </w:r>
      <w:r w:rsidRPr="0098790D">
        <w:rPr>
          <w:rFonts w:ascii="Times New Roman" w:hAnsi="Times New Roman" w:cs="Times New Roman"/>
          <w:bCs/>
          <w:color w:val="000000" w:themeColor="text1"/>
          <w:sz w:val="24"/>
          <w:szCs w:val="24"/>
        </w:rPr>
        <w:t xml:space="preserve">, whereby actors are guided by common timing norms and hold similar temporal conceptions, have </w:t>
      </w:r>
      <w:r w:rsidRPr="0098790D">
        <w:rPr>
          <w:rFonts w:ascii="Times New Roman" w:hAnsi="Times New Roman" w:cs="Times New Roman"/>
          <w:bCs/>
          <w:color w:val="000000" w:themeColor="text1"/>
          <w:sz w:val="24"/>
          <w:szCs w:val="24"/>
        </w:rPr>
        <w:lastRenderedPageBreak/>
        <w:t xml:space="preserve">been </w:t>
      </w:r>
      <w:r w:rsidR="008D5D36" w:rsidRPr="0098790D">
        <w:rPr>
          <w:rFonts w:ascii="Times New Roman" w:hAnsi="Times New Roman" w:cs="Times New Roman"/>
          <w:bCs/>
          <w:color w:val="000000" w:themeColor="text1"/>
          <w:sz w:val="24"/>
          <w:szCs w:val="24"/>
        </w:rPr>
        <w:t>identified</w:t>
      </w:r>
      <w:r w:rsidRPr="0098790D">
        <w:rPr>
          <w:rFonts w:ascii="Times New Roman" w:hAnsi="Times New Roman" w:cs="Times New Roman"/>
          <w:bCs/>
          <w:color w:val="000000" w:themeColor="text1"/>
          <w:sz w:val="24"/>
          <w:szCs w:val="24"/>
        </w:rPr>
        <w:t xml:space="preserve"> as playing a decisive role in facilitating collaboration among actors within the same institutional environment (Dille and Söderlund, 2011; Perez-Nordtveit et al., 2008).</w:t>
      </w:r>
    </w:p>
    <w:p w14:paraId="75FC38BD" w14:textId="77777777" w:rsidR="00B001E0" w:rsidRDefault="00CE15CB">
      <w:pPr>
        <w:spacing w:after="0" w:line="480" w:lineRule="auto"/>
        <w:ind w:firstLine="720"/>
        <w:jc w:val="both"/>
        <w:rPr>
          <w:rStyle w:val="apple-converted-space"/>
          <w:rFonts w:ascii="Times New Roman" w:hAnsi="Times New Roman" w:cs="Times New Roman"/>
          <w:bCs/>
          <w:color w:val="000000" w:themeColor="text1"/>
          <w:sz w:val="24"/>
          <w:szCs w:val="24"/>
        </w:rPr>
      </w:pPr>
      <w:r w:rsidRPr="0098790D">
        <w:rPr>
          <w:rFonts w:ascii="Times New Roman" w:hAnsi="Times New Roman" w:cs="Times New Roman"/>
          <w:bCs/>
          <w:color w:val="000000" w:themeColor="text1"/>
          <w:sz w:val="24"/>
          <w:szCs w:val="24"/>
        </w:rPr>
        <w:t>However, collaborations that cross such boundaries face challenges related to temporal synchronization and must therefore adjust their “clocks” to enable cross-sectoral collaboration (Clark, 1985; Dille and Söderlund, 2013).</w:t>
      </w:r>
      <w:r w:rsidRPr="0098790D">
        <w:rPr>
          <w:rStyle w:val="apple-converted-space"/>
          <w:rFonts w:ascii="Times New Roman" w:hAnsi="Times New Roman" w:cs="Times New Roman"/>
          <w:color w:val="000000" w:themeColor="text1"/>
          <w:sz w:val="24"/>
          <w:szCs w:val="24"/>
        </w:rPr>
        <w:t xml:space="preserve"> Furthermore, the </w:t>
      </w:r>
      <w:r w:rsidRPr="0098790D">
        <w:rPr>
          <w:rFonts w:ascii="Times New Roman" w:hAnsi="Times New Roman" w:cs="Times New Roman"/>
          <w:bCs/>
          <w:color w:val="000000" w:themeColor="text1"/>
          <w:sz w:val="24"/>
          <w:szCs w:val="24"/>
        </w:rPr>
        <w:t xml:space="preserve">task interdependencies typical of large-scale projects often result in “temporal schisms” and “temporal conflicts” often become an integral part that explains their rationale, yet may also inform us about many of their fundamental problems (Dille and Söderlund, 2011). </w:t>
      </w:r>
      <w:r w:rsidRPr="0098790D">
        <w:rPr>
          <w:rStyle w:val="apple-converted-space"/>
          <w:rFonts w:ascii="Times New Roman" w:hAnsi="Times New Roman" w:cs="Times New Roman"/>
          <w:color w:val="000000" w:themeColor="text1"/>
          <w:sz w:val="24"/>
          <w:szCs w:val="24"/>
        </w:rPr>
        <w:t xml:space="preserve">Contributing to this emerging stream of research, </w:t>
      </w:r>
      <w:r w:rsidRPr="0098790D">
        <w:rPr>
          <w:rFonts w:ascii="Times New Roman" w:hAnsi="Times New Roman" w:cs="Times New Roman"/>
          <w:bCs/>
          <w:color w:val="000000" w:themeColor="text1"/>
          <w:sz w:val="24"/>
          <w:szCs w:val="24"/>
        </w:rPr>
        <w:t>Dille et al. (2018) focused on the</w:t>
      </w:r>
      <w:r w:rsidR="0098790D">
        <w:rPr>
          <w:rFonts w:ascii="Times New Roman" w:hAnsi="Times New Roman" w:cs="Times New Roman"/>
          <w:bCs/>
          <w:color w:val="000000" w:themeColor="text1"/>
          <w:sz w:val="24"/>
          <w:szCs w:val="24"/>
        </w:rPr>
        <w:t xml:space="preserve"> significance</w:t>
      </w:r>
      <w:r w:rsidRPr="0098790D">
        <w:rPr>
          <w:rFonts w:ascii="Times New Roman" w:hAnsi="Times New Roman" w:cs="Times New Roman"/>
          <w:bCs/>
          <w:color w:val="000000" w:themeColor="text1"/>
          <w:sz w:val="24"/>
          <w:szCs w:val="24"/>
        </w:rPr>
        <w:t xml:space="preserve"> of “temporal conditioning” in demonstrating how temporary organizations evolve to enable cross-sectoral collaboration. </w:t>
      </w:r>
      <w:r w:rsidRPr="0098790D">
        <w:rPr>
          <w:rStyle w:val="apple-converted-space"/>
          <w:rFonts w:ascii="Times New Roman" w:hAnsi="Times New Roman" w:cs="Times New Roman"/>
          <w:color w:val="000000" w:themeColor="text1"/>
          <w:sz w:val="24"/>
          <w:szCs w:val="24"/>
        </w:rPr>
        <w:t>Raaijmakers et al</w:t>
      </w:r>
      <w:r w:rsidR="002B5A43">
        <w:rPr>
          <w:rStyle w:val="apple-converted-space"/>
          <w:rFonts w:ascii="Times New Roman" w:hAnsi="Times New Roman" w:cs="Times New Roman"/>
          <w:color w:val="000000" w:themeColor="text1"/>
          <w:sz w:val="24"/>
          <w:szCs w:val="24"/>
        </w:rPr>
        <w:t>.</w:t>
      </w:r>
      <w:r w:rsidRPr="0098790D">
        <w:rPr>
          <w:rStyle w:val="apple-converted-space"/>
          <w:rFonts w:ascii="Times New Roman" w:hAnsi="Times New Roman" w:cs="Times New Roman"/>
          <w:color w:val="000000" w:themeColor="text1"/>
          <w:sz w:val="24"/>
          <w:szCs w:val="24"/>
        </w:rPr>
        <w:t xml:space="preserve"> (2015) uncovered how actors follow schedules or delay compliance to manage institutional complexity, generally pointing out the</w:t>
      </w:r>
      <w:r w:rsidR="0098790D">
        <w:rPr>
          <w:rStyle w:val="apple-converted-space"/>
          <w:rFonts w:ascii="Times New Roman" w:hAnsi="Times New Roman" w:cs="Times New Roman"/>
          <w:color w:val="000000" w:themeColor="text1"/>
          <w:sz w:val="24"/>
          <w:szCs w:val="24"/>
        </w:rPr>
        <w:t xml:space="preserve"> importance</w:t>
      </w:r>
      <w:r w:rsidRPr="0098790D">
        <w:rPr>
          <w:rStyle w:val="apple-converted-space"/>
          <w:rFonts w:ascii="Times New Roman" w:hAnsi="Times New Roman" w:cs="Times New Roman"/>
          <w:color w:val="000000" w:themeColor="text1"/>
          <w:sz w:val="24"/>
          <w:szCs w:val="24"/>
        </w:rPr>
        <w:t xml:space="preserve"> of acknowledging the role of time to understand responses to institutional complexity. Granqvist and Gustafsson (2016), addressing temporality in institutional work, investigated how actors jointly construct shared beliefs about temporalities to accomplish change efforts, that is, how actors are using timing norms purposefully to navigate through different temporal ideas pertaining to speed, duration, timing, rhythms and time horizons (Zerubavel, 1981). Granqvist and Gustafsson (2016), illustrate, through their case study of the cr</w:t>
      </w:r>
      <w:r w:rsidR="0098790D">
        <w:rPr>
          <w:rStyle w:val="apple-converted-space"/>
          <w:rFonts w:ascii="Times New Roman" w:hAnsi="Times New Roman" w:cs="Times New Roman"/>
          <w:color w:val="000000" w:themeColor="text1"/>
          <w:sz w:val="24"/>
          <w:szCs w:val="24"/>
        </w:rPr>
        <w:t>eation of a new university, the importance</w:t>
      </w:r>
      <w:r w:rsidRPr="0098790D">
        <w:rPr>
          <w:rStyle w:val="apple-converted-space"/>
          <w:rFonts w:ascii="Times New Roman" w:hAnsi="Times New Roman" w:cs="Times New Roman"/>
          <w:color w:val="000000" w:themeColor="text1"/>
          <w:sz w:val="24"/>
          <w:szCs w:val="24"/>
        </w:rPr>
        <w:t xml:space="preserve"> of aligning timing norms to accomplish synchronicity of project activities and the creation of windows of opportunities where actors make time for key issues to be handled.</w:t>
      </w:r>
    </w:p>
    <w:p w14:paraId="6819AA7C" w14:textId="28AAE78D" w:rsidR="00B001E0" w:rsidRDefault="00CE15CB">
      <w:pPr>
        <w:spacing w:after="0" w:line="480" w:lineRule="auto"/>
        <w:ind w:firstLine="720"/>
        <w:jc w:val="both"/>
        <w:rPr>
          <w:rFonts w:ascii="Times New Roman" w:eastAsia="Garamond" w:hAnsi="Times New Roman" w:cs="Times New Roman"/>
          <w:sz w:val="24"/>
          <w:szCs w:val="24"/>
          <w:lang w:val="en-AU"/>
        </w:rPr>
      </w:pPr>
      <w:r w:rsidRPr="0098790D">
        <w:rPr>
          <w:rStyle w:val="apple-converted-space"/>
          <w:rFonts w:ascii="Times New Roman" w:hAnsi="Times New Roman" w:cs="Times New Roman"/>
          <w:color w:val="000000" w:themeColor="text1"/>
          <w:sz w:val="24"/>
          <w:szCs w:val="24"/>
        </w:rPr>
        <w:t>As organizational phenomena, temporary organizations are often set up explicitly to create institutional complexity</w:t>
      </w:r>
      <w:r w:rsidR="009B54AF" w:rsidRPr="0098790D">
        <w:rPr>
          <w:rStyle w:val="apple-converted-space"/>
          <w:rFonts w:ascii="Times New Roman" w:hAnsi="Times New Roman" w:cs="Times New Roman"/>
          <w:color w:val="000000" w:themeColor="text1"/>
          <w:sz w:val="24"/>
          <w:szCs w:val="24"/>
        </w:rPr>
        <w:t>, destabilize</w:t>
      </w:r>
      <w:r w:rsidRPr="0098790D">
        <w:rPr>
          <w:rStyle w:val="apple-converted-space"/>
          <w:rFonts w:ascii="Times New Roman" w:hAnsi="Times New Roman" w:cs="Times New Roman"/>
          <w:color w:val="000000" w:themeColor="text1"/>
          <w:sz w:val="24"/>
          <w:szCs w:val="24"/>
        </w:rPr>
        <w:t xml:space="preserve"> institutions, and initiate institutional change processes (Dille and Söderlund, 2011; Grabher and Thiel, 2014; Granqvist and Gustafsson, 2016; Holm, 1995). </w:t>
      </w:r>
      <w:r w:rsidR="009B54AF" w:rsidRPr="0098790D">
        <w:rPr>
          <w:rStyle w:val="apple-converted-space"/>
          <w:rFonts w:ascii="Times New Roman" w:hAnsi="Times New Roman" w:cs="Times New Roman"/>
          <w:color w:val="000000" w:themeColor="text1"/>
          <w:sz w:val="24"/>
          <w:szCs w:val="24"/>
        </w:rPr>
        <w:t xml:space="preserve">In </w:t>
      </w:r>
      <w:r w:rsidR="009B54AF" w:rsidRPr="0098790D">
        <w:rPr>
          <w:rStyle w:val="apple-converted-space"/>
          <w:rFonts w:ascii="Times New Roman" w:hAnsi="Times New Roman" w:cs="Times New Roman"/>
          <w:color w:val="000000" w:themeColor="text1"/>
          <w:sz w:val="24"/>
          <w:szCs w:val="24"/>
        </w:rPr>
        <w:lastRenderedPageBreak/>
        <w:t>some cases, t</w:t>
      </w:r>
      <w:r w:rsidRPr="0098790D">
        <w:rPr>
          <w:rStyle w:val="apple-converted-space"/>
          <w:rFonts w:ascii="Times New Roman" w:hAnsi="Times New Roman" w:cs="Times New Roman"/>
          <w:color w:val="000000" w:themeColor="text1"/>
          <w:sz w:val="24"/>
          <w:szCs w:val="24"/>
        </w:rPr>
        <w:t xml:space="preserve">emporary organizations have been referred to as “inter-institutional temporary organizations” given their goal of arranging for collaboration that crosses institutional divides (Dille et al., 2018). Examples include large-scale projects launched to overcome national and/or sectoral boundaries or to achieve collaboration across professional and cultural domains (Corley et al., 2006; Dille and Söderlund, 2013; Dille et al., 2018) as well as “big science” projects assayed to integrate science and knowledge across disciplinary borders (Galison, 1997; Lenfle and Söderlund, 2019). Indeed, the </w:t>
      </w:r>
      <w:r w:rsidRPr="0098790D">
        <w:rPr>
          <w:rStyle w:val="apple-converted-space"/>
          <w:rFonts w:ascii="Times New Roman" w:hAnsi="Times New Roman" w:cs="Times New Roman"/>
          <w:i/>
          <w:color w:val="000000" w:themeColor="text1"/>
          <w:sz w:val="24"/>
          <w:szCs w:val="24"/>
        </w:rPr>
        <w:t>megaproject</w:t>
      </w:r>
      <w:r w:rsidRPr="0098790D">
        <w:rPr>
          <w:rStyle w:val="apple-converted-space"/>
          <w:rFonts w:ascii="Times New Roman" w:hAnsi="Times New Roman" w:cs="Times New Roman"/>
          <w:color w:val="000000" w:themeColor="text1"/>
          <w:sz w:val="24"/>
          <w:szCs w:val="24"/>
        </w:rPr>
        <w:t xml:space="preserve"> –</w:t>
      </w:r>
      <w:r w:rsidR="0098790D">
        <w:rPr>
          <w:rStyle w:val="apple-converted-space"/>
          <w:rFonts w:ascii="Times New Roman" w:hAnsi="Times New Roman" w:cs="Times New Roman"/>
          <w:color w:val="000000" w:themeColor="text1"/>
          <w:sz w:val="24"/>
          <w:szCs w:val="24"/>
        </w:rPr>
        <w:t xml:space="preserve"> as</w:t>
      </w:r>
      <w:r w:rsidRPr="0098790D">
        <w:rPr>
          <w:rStyle w:val="apple-converted-space"/>
          <w:rFonts w:ascii="Times New Roman" w:hAnsi="Times New Roman" w:cs="Times New Roman"/>
          <w:color w:val="000000" w:themeColor="text1"/>
          <w:sz w:val="24"/>
          <w:szCs w:val="24"/>
        </w:rPr>
        <w:t xml:space="preserve"> a particular type of large-scale inter-institutional temporary organization – is an exemplar of institutional complexity in that such projects are often undertaken with the aim of </w:t>
      </w:r>
      <w:r w:rsidR="002D4682">
        <w:rPr>
          <w:rStyle w:val="apple-converted-space"/>
          <w:rFonts w:ascii="Times New Roman" w:hAnsi="Times New Roman" w:cs="Times New Roman"/>
          <w:color w:val="000000" w:themeColor="text1"/>
          <w:sz w:val="24"/>
          <w:szCs w:val="24"/>
        </w:rPr>
        <w:t>activating</w:t>
      </w:r>
      <w:r w:rsidRPr="0098790D">
        <w:rPr>
          <w:rStyle w:val="apple-converted-space"/>
          <w:rFonts w:ascii="Times New Roman" w:hAnsi="Times New Roman" w:cs="Times New Roman"/>
          <w:color w:val="000000" w:themeColor="text1"/>
          <w:sz w:val="24"/>
          <w:szCs w:val="24"/>
        </w:rPr>
        <w:t xml:space="preserve"> institutional complexity (Dille and Söderlund, 2011; Flyvbjerg, 2017; Merrow, 2011). Megaprojects involve a large number of stakeholders, which represent a variety of sectors and industries </w:t>
      </w:r>
      <w:r w:rsidR="0098790D">
        <w:rPr>
          <w:rStyle w:val="apple-converted-space"/>
          <w:rFonts w:ascii="Times New Roman" w:hAnsi="Times New Roman" w:cs="Times New Roman"/>
          <w:color w:val="000000" w:themeColor="text1"/>
          <w:sz w:val="24"/>
          <w:szCs w:val="24"/>
        </w:rPr>
        <w:t xml:space="preserve">that have </w:t>
      </w:r>
      <w:r w:rsidRPr="0098790D">
        <w:rPr>
          <w:rStyle w:val="apple-converted-space"/>
          <w:rFonts w:ascii="Times New Roman" w:hAnsi="Times New Roman" w:cs="Times New Roman"/>
          <w:color w:val="000000" w:themeColor="text1"/>
          <w:sz w:val="24"/>
          <w:szCs w:val="24"/>
        </w:rPr>
        <w:t>idiosyncratic conceptions about time and timing; as a result, there are often difficulties in establishing</w:t>
      </w:r>
      <w:r w:rsidR="0098790D">
        <w:rPr>
          <w:rStyle w:val="apple-converted-space"/>
          <w:rFonts w:ascii="Times New Roman" w:hAnsi="Times New Roman" w:cs="Times New Roman"/>
          <w:color w:val="000000" w:themeColor="text1"/>
          <w:sz w:val="24"/>
          <w:szCs w:val="24"/>
        </w:rPr>
        <w:t xml:space="preserve"> cooperation and coordination regimes to ensure successful project completion.</w:t>
      </w:r>
    </w:p>
    <w:p w14:paraId="3BAE52C1" w14:textId="77777777" w:rsidR="00B001E0" w:rsidRDefault="00CE15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Inter-institutional temporary organizations – and especially those set up to implement large-scale public projects (Miller and Lessard, 2000) or infrastructural megaprojects (Flyvbjerg, 2017; Söderlund et al., 2017) – are not destined to become institutions in their own right (Kreiner, 1995). Rather, </w:t>
      </w:r>
      <w:r w:rsidR="00172B58">
        <w:rPr>
          <w:rFonts w:ascii="Times New Roman" w:hAnsi="Times New Roman" w:cs="Times New Roman"/>
          <w:color w:val="000000" w:themeColor="text1"/>
          <w:sz w:val="24"/>
          <w:szCs w:val="24"/>
        </w:rPr>
        <w:t>their purpose</w:t>
      </w:r>
      <w:r>
        <w:rPr>
          <w:rFonts w:ascii="Times New Roman" w:hAnsi="Times New Roman" w:cs="Times New Roman"/>
          <w:bCs/>
          <w:color w:val="000000" w:themeColor="text1"/>
          <w:sz w:val="24"/>
          <w:szCs w:val="24"/>
        </w:rPr>
        <w:t xml:space="preserve"> is to trigger institutional change (Holm, 1995) and/or to </w:t>
      </w:r>
      <w:r w:rsidR="00172B58">
        <w:rPr>
          <w:rFonts w:ascii="Times New Roman" w:hAnsi="Times New Roman" w:cs="Times New Roman"/>
          <w:bCs/>
          <w:color w:val="000000" w:themeColor="text1"/>
          <w:sz w:val="24"/>
          <w:szCs w:val="24"/>
        </w:rPr>
        <w:t>reconcile</w:t>
      </w:r>
      <w:r>
        <w:rPr>
          <w:rFonts w:ascii="Times New Roman" w:hAnsi="Times New Roman" w:cs="Times New Roman"/>
          <w:bCs/>
          <w:color w:val="000000" w:themeColor="text1"/>
          <w:sz w:val="24"/>
          <w:szCs w:val="24"/>
        </w:rPr>
        <w:t xml:space="preserve"> institutional requirements (Söderlund and Sydow, 2019). A natural consequence is the emergence of a highly contested arena that challenges project actors and, in the worst case, compromises the entire project’s rationale, action plan, and completion date (see e.g. Engwall, 2003; van den Ende and van Marrewijk, 2019). </w:t>
      </w:r>
      <w:r>
        <w:rPr>
          <w:rFonts w:ascii="Times New Roman" w:hAnsi="Times New Roman" w:cs="Times New Roman"/>
          <w:color w:val="000000" w:themeColor="text1"/>
          <w:sz w:val="24"/>
          <w:szCs w:val="24"/>
        </w:rPr>
        <w:t xml:space="preserve">Such large-scale inter-institutional temporary organizations are characterized by temporal uncertainty and ambiguities in large part because time is constantly a major concern (Stjerne et al., 2019). For example, increasing complexity and time pressure usually </w:t>
      </w:r>
      <w:r>
        <w:rPr>
          <w:rFonts w:ascii="Times New Roman" w:hAnsi="Times New Roman" w:cs="Times New Roman"/>
          <w:color w:val="000000" w:themeColor="text1"/>
          <w:sz w:val="24"/>
          <w:szCs w:val="24"/>
        </w:rPr>
        <w:lastRenderedPageBreak/>
        <w:t xml:space="preserve">lead </w:t>
      </w:r>
      <w:r>
        <w:rPr>
          <w:rStyle w:val="apple-converted-space"/>
          <w:rFonts w:ascii="Times New Roman" w:hAnsi="Times New Roman" w:cs="Times New Roman"/>
          <w:color w:val="000000" w:themeColor="text1"/>
          <w:sz w:val="24"/>
          <w:szCs w:val="24"/>
        </w:rPr>
        <w:t xml:space="preserve">project actors and stakeholders to cope by rethinking their priorities and rescheduling activities (Tryggestad and Georg, 2011). Navigating among temporal contradictions can thus result in </w:t>
      </w:r>
      <w:r>
        <w:rPr>
          <w:rFonts w:ascii="Times New Roman" w:hAnsi="Times New Roman" w:cs="Times New Roman"/>
          <w:color w:val="000000" w:themeColor="text1"/>
          <w:sz w:val="24"/>
          <w:szCs w:val="24"/>
        </w:rPr>
        <w:t xml:space="preserve">more active and dramatic organizational responses than what is normally observed in long-standing, relatively permanent organizations (Goodrick and Salanick, 1996; Oliver, 1991; Smets et al., 2012); examples of the former include creating “institutional exceptions” (Orr and Scott, </w:t>
      </w:r>
      <w:r w:rsidRPr="00172B58">
        <w:rPr>
          <w:rFonts w:ascii="Times New Roman" w:hAnsi="Times New Roman" w:cs="Times New Roman"/>
          <w:color w:val="000000" w:themeColor="text1"/>
          <w:sz w:val="24"/>
          <w:szCs w:val="24"/>
        </w:rPr>
        <w:t>2008) and “surfing” on institutional prescriptions to benefit a preferred path for reaching some destination or achieving certain goals (Boutinot and Mangematin, 2013).</w:t>
      </w:r>
    </w:p>
    <w:p w14:paraId="29A98BAF" w14:textId="77777777" w:rsidR="00B001E0" w:rsidRDefault="00CE15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However, few scholars have examined how this </w:t>
      </w:r>
      <w:r w:rsidRPr="00197385">
        <w:rPr>
          <w:rFonts w:ascii="Times New Roman" w:hAnsi="Times New Roman" w:cs="Times New Roman"/>
          <w:color w:val="000000" w:themeColor="text1"/>
          <w:sz w:val="24"/>
          <w:szCs w:val="24"/>
        </w:rPr>
        <w:t>process of temporal adaptatio</w:t>
      </w:r>
      <w:r w:rsidR="00197385" w:rsidRPr="0019738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unfolds in organizations that are temporary by design, where there is</w:t>
      </w:r>
      <w:r w:rsidR="00172B58">
        <w:rPr>
          <w:rFonts w:ascii="Times New Roman" w:hAnsi="Times New Roman" w:cs="Times New Roman"/>
          <w:color w:val="000000" w:themeColor="text1"/>
          <w:sz w:val="24"/>
          <w:szCs w:val="24"/>
        </w:rPr>
        <w:t xml:space="preserve"> considerable</w:t>
      </w:r>
      <w:r>
        <w:rPr>
          <w:rFonts w:ascii="Times New Roman" w:hAnsi="Times New Roman" w:cs="Times New Roman"/>
          <w:color w:val="000000" w:themeColor="text1"/>
          <w:sz w:val="24"/>
          <w:szCs w:val="24"/>
        </w:rPr>
        <w:t xml:space="preserve"> pressure to achieve joint collaboration in a </w:t>
      </w:r>
      <w:r w:rsidR="00172B58">
        <w:rPr>
          <w:rFonts w:ascii="Times New Roman" w:hAnsi="Times New Roman" w:cs="Times New Roman"/>
          <w:color w:val="000000" w:themeColor="text1"/>
          <w:sz w:val="24"/>
          <w:szCs w:val="24"/>
        </w:rPr>
        <w:t xml:space="preserve">highly </w:t>
      </w:r>
      <w:r>
        <w:rPr>
          <w:rFonts w:ascii="Times New Roman" w:hAnsi="Times New Roman" w:cs="Times New Roman"/>
          <w:color w:val="000000" w:themeColor="text1"/>
          <w:sz w:val="24"/>
          <w:szCs w:val="24"/>
        </w:rPr>
        <w:t>interdependent task environment (Hærem et al., 2015) and where conventional response strategies may not be applicable (Dille et al., 2018). Hence</w:t>
      </w:r>
      <w:r w:rsidR="00004E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we are motivated to explore how such inter-institutional temporary organizations create and respond to temporal institutional complexity – as well as how various response strategies affect the temporal institutional complexity that the project must manage.</w:t>
      </w:r>
    </w:p>
    <w:p w14:paraId="68607CAF" w14:textId="77777777" w:rsidR="00B001E0" w:rsidRDefault="00B001E0">
      <w:pPr>
        <w:autoSpaceDE w:val="0"/>
        <w:autoSpaceDN w:val="0"/>
        <w:adjustRightInd w:val="0"/>
        <w:spacing w:after="0" w:line="480" w:lineRule="auto"/>
        <w:rPr>
          <w:rFonts w:ascii="Times New Roman" w:hAnsi="Times New Roman" w:cs="Times New Roman"/>
          <w:color w:val="000000" w:themeColor="text1"/>
          <w:sz w:val="24"/>
          <w:szCs w:val="24"/>
        </w:rPr>
      </w:pPr>
    </w:p>
    <w:p w14:paraId="589C23AF" w14:textId="77777777" w:rsidR="00B001E0" w:rsidRDefault="00CE15CB">
      <w:pPr>
        <w:keepNext/>
        <w:autoSpaceDE w:val="0"/>
        <w:autoSpaceDN w:val="0"/>
        <w:adjustRightInd w:val="0"/>
        <w:spacing w:after="0" w:line="480" w:lineRule="auto"/>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Research context and methodology</w:t>
      </w:r>
    </w:p>
    <w:p w14:paraId="7911CFCE"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This study focuses on a megaproject dedicated to constructing a new university hospital in Stockholm, the capital of Sweden. The idea of a new hospital was formally launched in the early 2000s; the proposed New Karolinska Solna (NKS) University Hospital was intended to replace the old Karolinska Hospital, which for decades had been a renowned center for research and education in the medical sciences. However, the NKS project was much more than a new building; it was a completely new healthcare and research organization that was central to policy makers’ vision of future healthcare. Far from an ordinary project, it was a “once in a lifetime” undertaking </w:t>
      </w:r>
      <w:r>
        <w:rPr>
          <w:rFonts w:ascii="Times New Roman" w:hAnsi="Times New Roman" w:cs="Times New Roman"/>
          <w:color w:val="000000" w:themeColor="text1"/>
          <w:sz w:val="24"/>
          <w:szCs w:val="24"/>
        </w:rPr>
        <w:lastRenderedPageBreak/>
        <w:t xml:space="preserve">that would </w:t>
      </w:r>
      <w:r w:rsidRPr="000B6497">
        <w:rPr>
          <w:rFonts w:ascii="Times New Roman" w:hAnsi="Times New Roman" w:cs="Times New Roman"/>
          <w:color w:val="000000" w:themeColor="text1"/>
          <w:sz w:val="24"/>
          <w:szCs w:val="24"/>
        </w:rPr>
        <w:t>define “not only the future of hospital construction but also the future</w:t>
      </w:r>
      <w:r>
        <w:rPr>
          <w:rFonts w:ascii="Times New Roman" w:hAnsi="Times New Roman" w:cs="Times New Roman"/>
          <w:color w:val="000000" w:themeColor="text1"/>
          <w:sz w:val="24"/>
          <w:szCs w:val="24"/>
        </w:rPr>
        <w:t xml:space="preserve"> of healthcare services and the organization of those services</w:t>
      </w:r>
      <w:r w:rsidR="009B54AF">
        <w:rPr>
          <w:rFonts w:ascii="Times New Roman" w:hAnsi="Times New Roman" w:cs="Times New Roman"/>
          <w:color w:val="000000" w:themeColor="text1"/>
          <w:sz w:val="24"/>
          <w:szCs w:val="24"/>
        </w:rPr>
        <w:t>” (internal document)</w:t>
      </w:r>
      <w:r>
        <w:rPr>
          <w:rFonts w:ascii="Times New Roman" w:hAnsi="Times New Roman" w:cs="Times New Roman"/>
          <w:color w:val="000000" w:themeColor="text1"/>
          <w:sz w:val="24"/>
          <w:szCs w:val="24"/>
        </w:rPr>
        <w:t xml:space="preserve">. </w:t>
      </w:r>
      <w:r w:rsidRPr="000B6497">
        <w:rPr>
          <w:rFonts w:ascii="Times New Roman" w:hAnsi="Times New Roman" w:cs="Times New Roman"/>
          <w:color w:val="000000" w:themeColor="text1"/>
          <w:sz w:val="24"/>
          <w:szCs w:val="24"/>
        </w:rPr>
        <w:t>Moreover</w:t>
      </w:r>
      <w:r>
        <w:rPr>
          <w:rFonts w:ascii="Times New Roman" w:hAnsi="Times New Roman" w:cs="Times New Roman"/>
          <w:color w:val="000000" w:themeColor="text1"/>
          <w:sz w:val="24"/>
          <w:szCs w:val="24"/>
        </w:rPr>
        <w:t xml:space="preserve">, this project was the largest private–public partnership (PPP) healthcare initiative in the world at the time of its inception, with a budget of 52 billion </w:t>
      </w:r>
      <w:r w:rsidR="008A7874">
        <w:rPr>
          <w:rFonts w:ascii="Times New Roman" w:hAnsi="Times New Roman" w:cs="Times New Roman"/>
          <w:color w:val="000000" w:themeColor="text1"/>
          <w:sz w:val="24"/>
          <w:szCs w:val="24"/>
        </w:rPr>
        <w:t>SEK</w:t>
      </w:r>
      <w:r>
        <w:rPr>
          <w:rFonts w:ascii="Times New Roman" w:hAnsi="Times New Roman" w:cs="Times New Roman"/>
          <w:color w:val="000000" w:themeColor="text1"/>
          <w:sz w:val="24"/>
          <w:szCs w:val="24"/>
        </w:rPr>
        <w:t xml:space="preserve"> or about </w:t>
      </w:r>
      <w:r w:rsidR="008A7874">
        <w:rPr>
          <w:rFonts w:ascii="Times New Roman" w:hAnsi="Times New Roman" w:cs="Times New Roman"/>
          <w:color w:val="000000" w:themeColor="text1"/>
          <w:sz w:val="24"/>
          <w:szCs w:val="24"/>
        </w:rPr>
        <w:t xml:space="preserve">USD </w:t>
      </w:r>
      <w:r>
        <w:rPr>
          <w:rFonts w:ascii="Times New Roman" w:hAnsi="Times New Roman" w:cs="Times New Roman"/>
          <w:color w:val="000000" w:themeColor="text1"/>
          <w:sz w:val="24"/>
          <w:szCs w:val="24"/>
        </w:rPr>
        <w:t xml:space="preserve">8 billion. </w:t>
      </w:r>
      <w:r w:rsidRPr="000B6497">
        <w:rPr>
          <w:rFonts w:ascii="Times New Roman" w:hAnsi="Times New Roman" w:cs="Times New Roman"/>
          <w:color w:val="000000" w:themeColor="text1"/>
          <w:sz w:val="24"/>
          <w:szCs w:val="24"/>
        </w:rPr>
        <w:t>Figure 1</w:t>
      </w:r>
      <w:r>
        <w:rPr>
          <w:rFonts w:ascii="Times New Roman" w:hAnsi="Times New Roman" w:cs="Times New Roman"/>
          <w:color w:val="000000" w:themeColor="text1"/>
          <w:sz w:val="24"/>
          <w:szCs w:val="24"/>
        </w:rPr>
        <w:t xml:space="preserve"> presents</w:t>
      </w:r>
      <w:r>
        <w:rPr>
          <w:rFonts w:ascii="Times New Roman" w:hAnsi="Times New Roman" w:cs="Times New Roman"/>
          <w:sz w:val="24"/>
          <w:szCs w:val="24"/>
        </w:rPr>
        <w:t xml:space="preserve"> the organizations involved in the project and shows how they were related.</w:t>
      </w:r>
    </w:p>
    <w:p w14:paraId="3B5E0CDE" w14:textId="77777777" w:rsidR="00B001E0" w:rsidRPr="008A7874"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8A7874">
        <w:rPr>
          <w:rFonts w:ascii="Times New Roman" w:hAnsi="Times New Roman" w:cs="Times New Roman"/>
          <w:b/>
          <w:color w:val="000000" w:themeColor="text1"/>
          <w:sz w:val="24"/>
          <w:szCs w:val="20"/>
        </w:rPr>
        <w:t>INSERT Figure 1 about Here</w:t>
      </w:r>
    </w:p>
    <w:p w14:paraId="22208461" w14:textId="77777777" w:rsidR="00B001E0" w:rsidRDefault="00CE15CB">
      <w:pPr>
        <w:shd w:val="clear" w:color="auto" w:fill="FFFFFF"/>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was the first PPP project in Sweden’s healthcare sector and was also one of the first large-scale PPP initiatives in Sweden. We therefore expected that it would: (1) </w:t>
      </w:r>
      <w:r w:rsidR="000B6497">
        <w:rPr>
          <w:rFonts w:ascii="Times New Roman" w:hAnsi="Times New Roman" w:cs="Times New Roman"/>
          <w:color w:val="000000" w:themeColor="text1"/>
          <w:sz w:val="24"/>
          <w:szCs w:val="24"/>
        </w:rPr>
        <w:t xml:space="preserve">amount to </w:t>
      </w:r>
      <w:r>
        <w:rPr>
          <w:rFonts w:ascii="Times New Roman" w:hAnsi="Times New Roman" w:cs="Times New Roman"/>
          <w:color w:val="000000" w:themeColor="text1"/>
          <w:sz w:val="24"/>
          <w:szCs w:val="24"/>
        </w:rPr>
        <w:t xml:space="preserve">a multi-institutional setting with possibly diverging goals, cultures, and interests; (2) involve partners with limited knowledge of and experience in working with PPP initiatives; and (3) be a highly contested arena with elevated levels of institutional complexity and of the </w:t>
      </w:r>
      <w:r w:rsidRPr="000B6497">
        <w:rPr>
          <w:rFonts w:ascii="Times New Roman" w:hAnsi="Times New Roman" w:cs="Times New Roman"/>
          <w:color w:val="000000" w:themeColor="text1"/>
          <w:sz w:val="24"/>
          <w:szCs w:val="24"/>
        </w:rPr>
        <w:t>potential</w:t>
      </w:r>
      <w:r>
        <w:rPr>
          <w:rFonts w:ascii="Times New Roman" w:hAnsi="Times New Roman" w:cs="Times New Roman"/>
          <w:color w:val="000000" w:themeColor="text1"/>
          <w:sz w:val="24"/>
          <w:szCs w:val="24"/>
        </w:rPr>
        <w:t xml:space="preserve"> for conflict. The third of these expectations reflected the ambitious vision of both the construction industry a</w:t>
      </w:r>
      <w:r w:rsidR="00004E41">
        <w:rPr>
          <w:rFonts w:ascii="Times New Roman" w:hAnsi="Times New Roman" w:cs="Times New Roman"/>
          <w:color w:val="000000" w:themeColor="text1"/>
          <w:sz w:val="24"/>
          <w:szCs w:val="24"/>
        </w:rPr>
        <w:t xml:space="preserve">nd the healthcare sector. Hence, </w:t>
      </w:r>
      <w:r>
        <w:rPr>
          <w:rFonts w:ascii="Times New Roman" w:hAnsi="Times New Roman" w:cs="Times New Roman"/>
          <w:color w:val="000000" w:themeColor="text1"/>
          <w:sz w:val="24"/>
          <w:szCs w:val="24"/>
        </w:rPr>
        <w:t>we anticipated that this project would offer an ideal empirical setting in which to explore how organizational actors under time pressure and temporary conditions deal with new and unfamiliar institutional requirements. The motive underlying our case selection and research design was to provide an in-depth and credible empirical account (Siggelkow, 2007) of the NKS project that would offer theoretical openings and raise issues not previously addressed in the literature (Dyer and Wilkins, 1991).</w:t>
      </w:r>
    </w:p>
    <w:p w14:paraId="54834E03" w14:textId="77777777" w:rsidR="00B001E0" w:rsidRDefault="00CE15CB">
      <w:pPr>
        <w:pStyle w:val="Heading1"/>
        <w:tabs>
          <w:tab w:val="left" w:pos="945"/>
        </w:tabs>
        <w:spacing w:before="240" w:line="480" w:lineRule="auto"/>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Data collection</w:t>
      </w:r>
    </w:p>
    <w:p w14:paraId="4C549B96" w14:textId="77777777" w:rsidR="00B001E0" w:rsidRDefault="00CE15C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followed Smets and Jarzabkowski’s (2013) advice to capture the “lived experience” of organizational actors’ acting and interacting, especially in the performance of their everyday work. To avoid ex post rationalizations of the process, we engaged in real-time data collection at several different project stages. Data collection, which mainly proceeded in an inductive and exploratory </w:t>
      </w:r>
      <w:r>
        <w:rPr>
          <w:rFonts w:ascii="Times New Roman" w:hAnsi="Times New Roman" w:cs="Times New Roman"/>
          <w:color w:val="000000" w:themeColor="text1"/>
          <w:sz w:val="24"/>
          <w:szCs w:val="24"/>
        </w:rPr>
        <w:lastRenderedPageBreak/>
        <w:t>manner (Siggelkow, 2007), began in 2012 and continued with several rounds of interviews between 2013 and 2018. We carried out approximately one round of interviews (each round included as many as three interviews) per month during the first phase of our data collection. In these interviews we asked questions about what happened in the project during the previous month, what is currently happening, and what will happen in the project during the next month. We attempted to reconstruct individuals’ sensemaking with regard to their expectations versus their actual experience as well as to their response when encountering the project’s conflicting requirements.</w:t>
      </w:r>
    </w:p>
    <w:p w14:paraId="64E1A2CE" w14:textId="77777777" w:rsidR="00B001E0" w:rsidRDefault="00CE15CB">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collection incorporated documents and interviews so that the information we gathered would be as varied as possible. The documents added nuance to our interviews and also identified areas that those interviews should address. The interviewees were selected so as to include a range of stakeholders and to cover many parallel processes during the project’s main phases. The findings reported here are based on 40 interviews with politicians, county administrators, managers in the participating organizations (managing directors, program managers, project managers), and people working in the project (consultants, designers, experts, medical professionals) as well as in the hospital (medical professionals, managers, administrators). Each interview lasted between one and two hours, with the average interview lasting </w:t>
      </w:r>
      <w:r w:rsidR="00271365">
        <w:rPr>
          <w:rFonts w:ascii="Times New Roman" w:hAnsi="Times New Roman" w:cs="Times New Roman"/>
          <w:color w:val="000000" w:themeColor="text1"/>
          <w:sz w:val="24"/>
          <w:szCs w:val="24"/>
        </w:rPr>
        <w:t>or about 90 minutes</w:t>
      </w:r>
      <w:r>
        <w:rPr>
          <w:rFonts w:ascii="Times New Roman" w:hAnsi="Times New Roman" w:cs="Times New Roman"/>
          <w:color w:val="000000" w:themeColor="text1"/>
          <w:sz w:val="24"/>
          <w:szCs w:val="24"/>
        </w:rPr>
        <w:t xml:space="preserve">. Besides formal interviews, we engaged in many informal conversations – during several stages of the project – with such key actors as architects, project managers, project directors, and other significant stakeholders. These informal conversations occurred regularly between 2015 and 2018 and gave us a good sense of how the project, at various phases of its development, emerged and </w:t>
      </w:r>
      <w:r w:rsidR="00271365">
        <w:rPr>
          <w:rFonts w:ascii="Times New Roman" w:hAnsi="Times New Roman" w:cs="Times New Roman"/>
          <w:color w:val="000000" w:themeColor="text1"/>
          <w:sz w:val="24"/>
          <w:szCs w:val="24"/>
        </w:rPr>
        <w:t>addressed its challenges</w:t>
      </w:r>
      <w:r>
        <w:rPr>
          <w:rFonts w:ascii="Times New Roman" w:hAnsi="Times New Roman" w:cs="Times New Roman"/>
          <w:color w:val="000000" w:themeColor="text1"/>
          <w:sz w:val="24"/>
          <w:szCs w:val="24"/>
        </w:rPr>
        <w:t>.</w:t>
      </w:r>
    </w:p>
    <w:p w14:paraId="3F2FA675" w14:textId="77777777" w:rsidR="00B001E0" w:rsidRDefault="00CE15CB">
      <w:pPr>
        <w:pStyle w:val="Heading1"/>
        <w:spacing w:before="240" w:line="480" w:lineRule="auto"/>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lastRenderedPageBreak/>
        <w:t>Data analysis</w:t>
      </w:r>
    </w:p>
    <w:p w14:paraId="2211A661"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When analyzing the data we adopted an inductive, “grounded theory” approach, performing our analysis throughout the data collection phase (Glaser and Strauss, 1967). This process involved thoroughly examining the project’s emergence and its challenges, for which purpose we carefully read and re-read our field notes, collected documents, and transcribed interviews. We then produced a detailed case summary encompassing major events, activities, actors and their challenges, and short descriptions of emerging themes toward the end of developing an overall and in-depth understanding of the case. Several patterns of how actors responded to multiple timing norms – that is, to the problems that arose when timing norms did not align – emerged during this phase of the study.</w:t>
      </w:r>
    </w:p>
    <w:p w14:paraId="1A28A2D8"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coding was conducted in an iterative manner via the three processes of open, axial, and selective coding (Glaser and Strauss, 1967). The first round of coding followed an open coding procedure and categorization process. At this </w:t>
      </w:r>
      <w:r>
        <w:rPr>
          <w:rFonts w:ascii="Times New Roman" w:hAnsi="Times New Roman" w:cs="Times New Roman"/>
          <w:i/>
          <w:sz w:val="24"/>
          <w:szCs w:val="24"/>
        </w:rPr>
        <w:t>first</w:t>
      </w:r>
      <w:r>
        <w:rPr>
          <w:rFonts w:ascii="Times New Roman" w:hAnsi="Times New Roman" w:cs="Times New Roman"/>
          <w:sz w:val="24"/>
          <w:szCs w:val="24"/>
        </w:rPr>
        <w:t xml:space="preserve"> level of abstraction from the data, we focused on different types of activities and actions that actors initiated to cope with multiple timing norms (see </w:t>
      </w:r>
      <w:r w:rsidRPr="00271365">
        <w:rPr>
          <w:rFonts w:ascii="Times New Roman" w:hAnsi="Times New Roman" w:cs="Times New Roman"/>
          <w:sz w:val="24"/>
          <w:szCs w:val="24"/>
        </w:rPr>
        <w:t>Figure 2</w:t>
      </w:r>
      <w:r>
        <w:rPr>
          <w:rFonts w:ascii="Times New Roman" w:hAnsi="Times New Roman" w:cs="Times New Roman"/>
          <w:sz w:val="24"/>
          <w:szCs w:val="24"/>
        </w:rPr>
        <w:t xml:space="preserve">). We searched the empirical material for events during which actors faced challenging situations where the usefulness of their practices, norms, assumptions, conceptions, and routines were at stake – that is, challenged by the different approaches of other actors. Interviewees often expressed surprise, anger, joy, confusion, and frustration when describing these situations; they typically expressed concerns about things moving too slowly, in the wrong sequence, and at the wrong time or frequency. We focused on such “actor reflective” events in our transcripts because information about individuals’ interpretations of actions is crucial for understanding whether they consciously considered alternatives along with their associated pros and cons (Barley and Tolbert, 1997). We iteratively coded these response activities </w:t>
      </w:r>
      <w:r w:rsidR="00271365">
        <w:rPr>
          <w:rFonts w:ascii="Times New Roman" w:hAnsi="Times New Roman" w:cs="Times New Roman"/>
          <w:sz w:val="24"/>
          <w:szCs w:val="24"/>
        </w:rPr>
        <w:t>in view of</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emerging structure and then cross-checked coded sections to ensure internal consistency (cf. Miles and Huberman, 1994). Next we aggregated similar types of activities into second-order themes such as “re-pacing the project process” and “lobbying for </w:t>
      </w:r>
      <w:r w:rsidR="00271365" w:rsidRPr="00197385">
        <w:rPr>
          <w:rFonts w:ascii="Times New Roman" w:hAnsi="Times New Roman" w:cs="Times New Roman"/>
          <w:sz w:val="24"/>
          <w:szCs w:val="24"/>
        </w:rPr>
        <w:t xml:space="preserve">favored </w:t>
      </w:r>
      <w:r w:rsidRPr="00197385">
        <w:rPr>
          <w:rFonts w:ascii="Times New Roman" w:hAnsi="Times New Roman" w:cs="Times New Roman"/>
          <w:sz w:val="24"/>
          <w:szCs w:val="24"/>
        </w:rPr>
        <w:t>temporal ideas”.</w:t>
      </w:r>
      <w:r>
        <w:rPr>
          <w:rFonts w:ascii="Times New Roman" w:hAnsi="Times New Roman" w:cs="Times New Roman"/>
          <w:sz w:val="24"/>
          <w:szCs w:val="24"/>
        </w:rPr>
        <w:t xml:space="preserve"> These activities are presented in the left column of Figure 2.</w:t>
      </w:r>
    </w:p>
    <w:p w14:paraId="23FBF683" w14:textId="77777777" w:rsidR="00B001E0" w:rsidRPr="00197385"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197385">
        <w:rPr>
          <w:rFonts w:ascii="Times New Roman" w:hAnsi="Times New Roman" w:cs="Times New Roman"/>
          <w:b/>
          <w:color w:val="000000" w:themeColor="text1"/>
          <w:sz w:val="24"/>
          <w:szCs w:val="20"/>
        </w:rPr>
        <w:t xml:space="preserve"> INSERT Figure 2</w:t>
      </w:r>
      <w:r w:rsidR="00271365" w:rsidRPr="00197385">
        <w:rPr>
          <w:rFonts w:ascii="Times New Roman" w:hAnsi="Times New Roman" w:cs="Times New Roman"/>
          <w:b/>
          <w:color w:val="000000" w:themeColor="text1"/>
          <w:sz w:val="24"/>
          <w:szCs w:val="20"/>
        </w:rPr>
        <w:t xml:space="preserve"> about Here</w:t>
      </w:r>
    </w:p>
    <w:p w14:paraId="142CC25B" w14:textId="10F4405C"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At the</w:t>
      </w:r>
      <w:r>
        <w:rPr>
          <w:rFonts w:ascii="Times New Roman" w:hAnsi="Times New Roman" w:cs="Times New Roman"/>
          <w:i/>
          <w:sz w:val="24"/>
          <w:szCs w:val="24"/>
        </w:rPr>
        <w:t xml:space="preserve"> second</w:t>
      </w:r>
      <w:r>
        <w:rPr>
          <w:rFonts w:ascii="Times New Roman" w:hAnsi="Times New Roman" w:cs="Times New Roman"/>
          <w:sz w:val="24"/>
          <w:szCs w:val="24"/>
        </w:rPr>
        <w:t xml:space="preserve"> level of abstraction, for which we used axial coding (Glaser and Strauss, 1967), the second-order themes were grouped into aggregate dimensions (Gioia and Thomas, 1996) reflecting types of “response strategies”</w:t>
      </w:r>
      <w:r w:rsidR="00C751A7">
        <w:rPr>
          <w:rFonts w:ascii="Times New Roman" w:hAnsi="Times New Roman" w:cs="Times New Roman"/>
          <w:sz w:val="24"/>
          <w:szCs w:val="24"/>
        </w:rPr>
        <w:t xml:space="preserve"> to temporal institutional complexity</w:t>
      </w:r>
      <w:r>
        <w:rPr>
          <w:rFonts w:ascii="Times New Roman" w:hAnsi="Times New Roman" w:cs="Times New Roman"/>
          <w:sz w:val="24"/>
          <w:szCs w:val="24"/>
        </w:rPr>
        <w:t xml:space="preserve">. Our interpretations and discussions of these themes allowed us to identify eight types of temporal institutional “response work” – a particular kind of temporal institutional work whose purpose is to cope with the challenges associated with temporal institutional complexity: constructing new temporal conceptions, shifting temporal conceptions, fostering new timing norms and temporal behaviors, combining temporal conceptions, separating temporal conceptions, controlling temporal conceptions, terminating temporal conceptions, creating temporal opportunities, and </w:t>
      </w:r>
      <w:r w:rsidR="007D34A7">
        <w:rPr>
          <w:rFonts w:ascii="Times New Roman" w:hAnsi="Times New Roman" w:cs="Times New Roman"/>
          <w:sz w:val="24"/>
          <w:szCs w:val="24"/>
        </w:rPr>
        <w:t xml:space="preserve">accepting </w:t>
      </w:r>
      <w:r>
        <w:rPr>
          <w:rFonts w:ascii="Times New Roman" w:hAnsi="Times New Roman" w:cs="Times New Roman"/>
          <w:sz w:val="24"/>
          <w:szCs w:val="24"/>
        </w:rPr>
        <w:t>temporal situations. Thus</w:t>
      </w:r>
      <w:r w:rsidR="00004E41">
        <w:rPr>
          <w:rFonts w:ascii="Times New Roman" w:hAnsi="Times New Roman" w:cs="Times New Roman"/>
          <w:sz w:val="24"/>
          <w:szCs w:val="24"/>
        </w:rPr>
        <w:t>,</w:t>
      </w:r>
      <w:r>
        <w:rPr>
          <w:rFonts w:ascii="Times New Roman" w:hAnsi="Times New Roman" w:cs="Times New Roman"/>
          <w:sz w:val="24"/>
          <w:szCs w:val="24"/>
        </w:rPr>
        <w:t xml:space="preserve"> actors constructed radical solutions, shifted processes, and fostered new norms when current ideas and solutions were insufficient to solve the problems they encountered.</w:t>
      </w:r>
    </w:p>
    <w:p w14:paraId="1428CA78" w14:textId="2AC8CFC1"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procedure just described was followed by another round of coding, the “selective” coding process (Strauss and Corbin, 1994), which amounted to a </w:t>
      </w:r>
      <w:r>
        <w:rPr>
          <w:rFonts w:ascii="Times New Roman" w:hAnsi="Times New Roman" w:cs="Times New Roman"/>
          <w:i/>
          <w:sz w:val="24"/>
          <w:szCs w:val="24"/>
        </w:rPr>
        <w:t>third</w:t>
      </w:r>
      <w:r>
        <w:rPr>
          <w:rFonts w:ascii="Times New Roman" w:hAnsi="Times New Roman" w:cs="Times New Roman"/>
          <w:sz w:val="24"/>
          <w:szCs w:val="24"/>
        </w:rPr>
        <w:t xml:space="preserve"> level of abstraction from the data. We clustered the themes of this institutional response work into four types of response strategies: </w:t>
      </w:r>
      <w:r>
        <w:rPr>
          <w:rStyle w:val="apple-converted-space"/>
          <w:rFonts w:ascii="Times New Roman" w:hAnsi="Times New Roman" w:cs="Times New Roman"/>
          <w:color w:val="000000" w:themeColor="text1"/>
          <w:sz w:val="24"/>
          <w:szCs w:val="24"/>
        </w:rPr>
        <w:t>innovating, partial decoupling, avoiding, and surfing (for empirical illustrations, see Tables 1–4)</w:t>
      </w:r>
      <w:r>
        <w:rPr>
          <w:rFonts w:ascii="Times New Roman" w:hAnsi="Times New Roman" w:cs="Times New Roman"/>
          <w:color w:val="000000" w:themeColor="text1"/>
          <w:sz w:val="24"/>
          <w:szCs w:val="24"/>
        </w:rPr>
        <w:t xml:space="preserve">. In this coding process, we identified how these response </w:t>
      </w:r>
      <w:r w:rsidR="00C751A7">
        <w:rPr>
          <w:rFonts w:ascii="Times New Roman" w:hAnsi="Times New Roman" w:cs="Times New Roman"/>
          <w:color w:val="000000" w:themeColor="text1"/>
          <w:sz w:val="24"/>
          <w:szCs w:val="24"/>
        </w:rPr>
        <w:t xml:space="preserve">strategies </w:t>
      </w:r>
      <w:r>
        <w:rPr>
          <w:rFonts w:ascii="Times New Roman" w:hAnsi="Times New Roman" w:cs="Times New Roman"/>
          <w:color w:val="000000" w:themeColor="text1"/>
          <w:sz w:val="24"/>
          <w:szCs w:val="24"/>
        </w:rPr>
        <w:t xml:space="preserve">were related to existing literature so that we could better understand and contrast the emergent findings. During </w:t>
      </w:r>
      <w:r>
        <w:rPr>
          <w:rFonts w:ascii="Times New Roman" w:hAnsi="Times New Roman" w:cs="Times New Roman"/>
          <w:color w:val="000000" w:themeColor="text1"/>
          <w:sz w:val="24"/>
          <w:szCs w:val="24"/>
        </w:rPr>
        <w:lastRenderedPageBreak/>
        <w:t>this phase of the study we also began to compare our research with prior work vis-à-vis making sense of response strategies and the institutional work associated with temporal institutional complexity.</w:t>
      </w:r>
    </w:p>
    <w:p w14:paraId="7BEC13EA" w14:textId="6EE45F8B" w:rsidR="00B001E0" w:rsidRDefault="00CE15CB">
      <w:pPr>
        <w:spacing w:after="0" w:line="480" w:lineRule="auto"/>
        <w:ind w:firstLine="720"/>
        <w:jc w:val="both"/>
        <w:rPr>
          <w:rFonts w:ascii="Times New Roman" w:hAnsi="Times New Roman" w:cs="Times New Roman"/>
          <w:sz w:val="24"/>
          <w:szCs w:val="24"/>
        </w:rPr>
      </w:pPr>
      <w:r w:rsidRPr="00C751A7">
        <w:rPr>
          <w:rFonts w:ascii="Times New Roman" w:hAnsi="Times New Roman" w:cs="Times New Roman"/>
          <w:color w:val="000000" w:themeColor="text1"/>
          <w:sz w:val="24"/>
          <w:szCs w:val="24"/>
        </w:rPr>
        <w:t xml:space="preserve">Finally, we continued to seek matches between our data-based coding and the patterns exhibited by the identified response strategies. We carefully elaborated the interplay among these four strategies, the underlying institutional response work, and the circumstances in which they become manifest. Through an iterative analysis </w:t>
      </w:r>
      <w:r w:rsidR="008A7874" w:rsidRPr="00C751A7">
        <w:rPr>
          <w:rFonts w:ascii="Times New Roman" w:hAnsi="Times New Roman" w:cs="Times New Roman"/>
          <w:color w:val="000000" w:themeColor="text1"/>
          <w:sz w:val="24"/>
          <w:szCs w:val="24"/>
        </w:rPr>
        <w:t>making use of</w:t>
      </w:r>
      <w:r w:rsidRPr="00C751A7">
        <w:rPr>
          <w:rFonts w:ascii="Times New Roman" w:hAnsi="Times New Roman" w:cs="Times New Roman"/>
          <w:color w:val="000000" w:themeColor="text1"/>
          <w:sz w:val="24"/>
          <w:szCs w:val="24"/>
        </w:rPr>
        <w:t xml:space="preserve"> readings on response strategies, we found that response</w:t>
      </w:r>
      <w:r w:rsidR="00C751A7" w:rsidRPr="00C751A7">
        <w:rPr>
          <w:rFonts w:ascii="Times New Roman" w:hAnsi="Times New Roman" w:cs="Times New Roman"/>
          <w:color w:val="000000" w:themeColor="text1"/>
          <w:sz w:val="24"/>
          <w:szCs w:val="24"/>
        </w:rPr>
        <w:t xml:space="preserve"> strategies</w:t>
      </w:r>
      <w:r w:rsidRPr="00C751A7">
        <w:rPr>
          <w:rFonts w:ascii="Times New Roman" w:hAnsi="Times New Roman" w:cs="Times New Roman"/>
          <w:color w:val="000000" w:themeColor="text1"/>
          <w:sz w:val="24"/>
          <w:szCs w:val="24"/>
        </w:rPr>
        <w:t xml:space="preserve"> were separable along two key dimensions: (i) </w:t>
      </w:r>
      <w:r w:rsidRPr="00C751A7">
        <w:rPr>
          <w:rFonts w:ascii="Times New Roman" w:hAnsi="Times New Roman" w:cs="Times New Roman"/>
          <w:sz w:val="24"/>
          <w:szCs w:val="24"/>
        </w:rPr>
        <w:t>actors’ perceptions of how critical a particular timing norm is for project success; and (ii) their willingness to adopt a different timing norm</w:t>
      </w:r>
      <w:r w:rsidRPr="00C751A7">
        <w:rPr>
          <w:rFonts w:ascii="Times New Roman" w:hAnsi="Times New Roman" w:cs="Times New Roman"/>
          <w:color w:val="000000" w:themeColor="text1"/>
          <w:sz w:val="24"/>
          <w:szCs w:val="24"/>
        </w:rPr>
        <w:t xml:space="preserve">. These patterns led to additional </w:t>
      </w:r>
      <w:r w:rsidRPr="00C751A7">
        <w:rPr>
          <w:rFonts w:ascii="Times New Roman" w:hAnsi="Times New Roman" w:cs="Times New Roman"/>
          <w:sz w:val="24"/>
          <w:szCs w:val="24"/>
        </w:rPr>
        <w:t>inductively derived distinctions among the strategies (see Figure 3 under “</w:t>
      </w:r>
      <w:r w:rsidR="00C751A7" w:rsidRPr="00C751A7">
        <w:rPr>
          <w:rFonts w:ascii="Times New Roman" w:hAnsi="Times New Roman" w:cs="Times New Roman"/>
          <w:sz w:val="24"/>
          <w:szCs w:val="24"/>
        </w:rPr>
        <w:t>Synthesizing</w:t>
      </w:r>
      <w:r w:rsidRPr="00C751A7">
        <w:rPr>
          <w:rFonts w:ascii="Times New Roman" w:hAnsi="Times New Roman" w:cs="Times New Roman"/>
          <w:sz w:val="24"/>
          <w:szCs w:val="24"/>
        </w:rPr>
        <w:t xml:space="preserve"> the four response strategies” to follow).</w:t>
      </w:r>
    </w:p>
    <w:p w14:paraId="2AC4EC4C" w14:textId="77777777" w:rsidR="00B001E0" w:rsidRDefault="00B001E0">
      <w:pPr>
        <w:spacing w:after="0" w:line="480" w:lineRule="auto"/>
        <w:rPr>
          <w:rFonts w:ascii="Times New Roman" w:hAnsi="Times New Roman" w:cs="Times New Roman"/>
          <w:sz w:val="24"/>
          <w:szCs w:val="24"/>
        </w:rPr>
      </w:pPr>
    </w:p>
    <w:p w14:paraId="5FA9F5DA" w14:textId="77777777" w:rsidR="00B001E0" w:rsidRDefault="00CE15CB">
      <w:pPr>
        <w:pStyle w:val="Heading2"/>
        <w:spacing w:before="0" w:line="480" w:lineRule="auto"/>
        <w:rPr>
          <w:rFonts w:ascii="Times New Roman" w:hAnsi="Times New Roman" w:cs="Times New Roman"/>
          <w:caps/>
          <w:color w:val="auto"/>
          <w:sz w:val="24"/>
          <w:szCs w:val="24"/>
          <w:lang w:val="en-US"/>
        </w:rPr>
      </w:pPr>
      <w:r>
        <w:rPr>
          <w:rFonts w:ascii="Times New Roman" w:hAnsi="Times New Roman" w:cs="Times New Roman"/>
          <w:caps/>
          <w:color w:val="auto"/>
          <w:sz w:val="24"/>
          <w:szCs w:val="24"/>
          <w:lang w:val="en-US"/>
        </w:rPr>
        <w:t>Findings</w:t>
      </w:r>
    </w:p>
    <w:p w14:paraId="164988A9" w14:textId="77777777" w:rsidR="00B001E0" w:rsidRDefault="00CE15CB">
      <w:pPr>
        <w:spacing w:after="0" w:line="480" w:lineRule="auto"/>
        <w:jc w:val="both"/>
        <w:rPr>
          <w:rFonts w:ascii="Times New Roman" w:hAnsi="Times New Roman" w:cs="Times New Roman"/>
          <w:sz w:val="20"/>
          <w:szCs w:val="20"/>
        </w:rPr>
      </w:pPr>
      <w:r>
        <w:rPr>
          <w:rFonts w:ascii="Times New Roman" w:hAnsi="Times New Roman" w:cs="Times New Roman"/>
          <w:sz w:val="24"/>
          <w:szCs w:val="24"/>
        </w:rPr>
        <w:t>Detailed analysis of our data revealed how actors engaged in a variety of temporal institutional work activities – in particular, how they created and responded to temporal institutional complexity in their efforts to ensure project success while maintaining legitimacy within their respective institutional domains. The outcome of this analysis is a model of temporal institutional response strategies (Figure 3). Our model’s first component is the shared perception, among a group of actors, that transformation was necessary to improve the healthcare sector’s quality and thereby offer more value to patients. Yet particular goals, and opinions regarding how best to achieve them, varied considerably among the participating actors. Thus</w:t>
      </w:r>
      <w:r w:rsidR="00004E41">
        <w:rPr>
          <w:rFonts w:ascii="Times New Roman" w:hAnsi="Times New Roman" w:cs="Times New Roman"/>
          <w:sz w:val="24"/>
          <w:szCs w:val="24"/>
        </w:rPr>
        <w:t>,</w:t>
      </w:r>
      <w:r>
        <w:rPr>
          <w:rFonts w:ascii="Times New Roman" w:hAnsi="Times New Roman" w:cs="Times New Roman"/>
          <w:sz w:val="24"/>
          <w:szCs w:val="24"/>
        </w:rPr>
        <w:t xml:space="preserve"> the project’s normative temporal foundations were unsettled because the actors involved adhered to different temporal institutional requirements.</w:t>
      </w:r>
    </w:p>
    <w:p w14:paraId="1E0C746B" w14:textId="77777777" w:rsidR="00B001E0" w:rsidRDefault="00CE15CB">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Our data analysis enabled the identification of eight types of temporal response work in which actors engaged to handle multiple timing norms; we then used data coding to cluster those response types into the four response </w:t>
      </w:r>
      <w:r>
        <w:rPr>
          <w:rFonts w:ascii="Times New Roman" w:hAnsi="Times New Roman" w:cs="Times New Roman"/>
          <w:i/>
          <w:sz w:val="24"/>
          <w:szCs w:val="24"/>
        </w:rPr>
        <w:t>strategies</w:t>
      </w:r>
      <w:r>
        <w:rPr>
          <w:rFonts w:ascii="Times New Roman" w:hAnsi="Times New Roman" w:cs="Times New Roman"/>
          <w:sz w:val="24"/>
          <w:szCs w:val="24"/>
        </w:rPr>
        <w:t xml:space="preserve"> of innovating, partial decoupling, avoiding, and surfing. These distinct yet interrelated response strategies were used by project actors to construct shared beliefs about the healthcare transformation’s necessity – despite conflicts due to actors having not only different ideas about how best to proceed but also different goals (Besharov and Smith, 2014). Hence</w:t>
      </w:r>
      <w:r w:rsidR="00004E41">
        <w:rPr>
          <w:rFonts w:ascii="Times New Roman" w:hAnsi="Times New Roman" w:cs="Times New Roman"/>
          <w:sz w:val="24"/>
          <w:szCs w:val="24"/>
        </w:rPr>
        <w:t>,</w:t>
      </w:r>
      <w:r>
        <w:rPr>
          <w:rFonts w:ascii="Times New Roman" w:hAnsi="Times New Roman" w:cs="Times New Roman"/>
          <w:sz w:val="24"/>
          <w:szCs w:val="24"/>
        </w:rPr>
        <w:t xml:space="preserve"> it was necessary for key actors to remind participants, more or less continually, about the project’s overarching goals and future scenario. As mentioned previously, the four strategies were distinguished by two pre-conditions: </w:t>
      </w:r>
      <w:r>
        <w:rPr>
          <w:rFonts w:ascii="Times New Roman" w:hAnsi="Times New Roman" w:cs="Times New Roman"/>
          <w:color w:val="000000" w:themeColor="text1"/>
          <w:sz w:val="24"/>
          <w:szCs w:val="24"/>
        </w:rPr>
        <w:t>actors’ perceptions of the</w:t>
      </w:r>
      <w:r w:rsidR="00197385">
        <w:rPr>
          <w:rFonts w:ascii="Times New Roman" w:hAnsi="Times New Roman" w:cs="Times New Roman"/>
          <w:color w:val="000000" w:themeColor="text1"/>
          <w:sz w:val="24"/>
          <w:szCs w:val="24"/>
        </w:rPr>
        <w:t xml:space="preserve"> importance</w:t>
      </w:r>
      <w:r>
        <w:rPr>
          <w:rStyle w:val="apple-converted-space"/>
          <w:rFonts w:ascii="Times New Roman" w:hAnsi="Times New Roman" w:cs="Times New Roman"/>
          <w:color w:val="000000" w:themeColor="text1"/>
          <w:sz w:val="24"/>
          <w:szCs w:val="24"/>
        </w:rPr>
        <w:t xml:space="preserve"> of a particular timing norm (or norms) and their willingness to abandon previously favored timing norms</w:t>
      </w:r>
      <w:r>
        <w:rPr>
          <w:rFonts w:ascii="Times New Roman" w:hAnsi="Times New Roman" w:cs="Times New Roman"/>
          <w:color w:val="000000" w:themeColor="text1"/>
          <w:sz w:val="24"/>
          <w:szCs w:val="24"/>
        </w:rPr>
        <w:t>. Actors adopted response strategies as a function of these dimensions and their interaction. In what follows, we elaborate the four response strategies.</w:t>
      </w:r>
    </w:p>
    <w:p w14:paraId="5EDAE91D" w14:textId="77777777" w:rsidR="00B001E0" w:rsidRDefault="00CE15CB">
      <w:pPr>
        <w:pStyle w:val="Heading3"/>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t>Innovating</w:t>
      </w:r>
    </w:p>
    <w:p w14:paraId="0F2DD8E0"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innovating response strategy involved </w:t>
      </w:r>
      <w:r>
        <w:rPr>
          <w:rStyle w:val="apple-converted-space"/>
          <w:rFonts w:ascii="Times New Roman" w:hAnsi="Times New Roman" w:cs="Times New Roman"/>
          <w:color w:val="000000" w:themeColor="text1"/>
          <w:sz w:val="24"/>
          <w:szCs w:val="24"/>
        </w:rPr>
        <w:t>breaking free from current timing norms and creating something novel to explore a new path of action. This strategy</w:t>
      </w:r>
      <w:r>
        <w:rPr>
          <w:rFonts w:ascii="Times New Roman" w:hAnsi="Times New Roman" w:cs="Times New Roman"/>
          <w:sz w:val="24"/>
          <w:szCs w:val="24"/>
        </w:rPr>
        <w:t xml:space="preserve"> was most evident in three forms of response work: constructing new temporal conceptions, shifting temporal conceptions, and fostering new timing norms and behaviors (</w:t>
      </w:r>
      <w:r w:rsidRPr="00197385">
        <w:rPr>
          <w:rFonts w:ascii="Times New Roman" w:hAnsi="Times New Roman" w:cs="Times New Roman"/>
          <w:sz w:val="24"/>
          <w:szCs w:val="24"/>
        </w:rPr>
        <w:t>see Table 1</w:t>
      </w:r>
      <w:r>
        <w:rPr>
          <w:rFonts w:ascii="Times New Roman" w:hAnsi="Times New Roman" w:cs="Times New Roman"/>
          <w:sz w:val="24"/>
          <w:szCs w:val="24"/>
        </w:rPr>
        <w:t xml:space="preserve"> for empirical illustrations). In some situations, the actors needed to depart from their established temporal ideas in order to innovate by thinking “outside the box”. Toward that end, actors encoded and created new artifacts, altered long-standing processes, and/or encouraged the development of new norms and values. This strategy often involved activities that made project actors see an alternative future – for instance, with respect to a new technology or to societal changes that could affect everyone in similar ways.</w:t>
      </w:r>
    </w:p>
    <w:p w14:paraId="6CE5CCF5" w14:textId="77777777" w:rsidR="00B001E0" w:rsidRPr="006C2873"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6C2873">
        <w:rPr>
          <w:rFonts w:ascii="Times New Roman" w:hAnsi="Times New Roman" w:cs="Times New Roman"/>
          <w:b/>
          <w:color w:val="000000" w:themeColor="text1"/>
          <w:sz w:val="24"/>
          <w:szCs w:val="20"/>
        </w:rPr>
        <w:t>INSERT Table 1 about Here</w:t>
      </w:r>
    </w:p>
    <w:p w14:paraId="46F4CD10" w14:textId="77777777" w:rsidR="00B001E0" w:rsidRDefault="00CE15CB">
      <w:pPr>
        <w:keepNext/>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Illustration 1</w:t>
      </w:r>
    </w:p>
    <w:p w14:paraId="386BB49B"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project’s technological innovations required a new “rhythm” in the design phase to cope with increasingly rapid technological development. In particular, development of a new digital platform changed the design work’s temporal dynamic. The actors most affected were the architects, whose work was now controlled by digital platform managers who determined both how and when to design under this model. For example, these digital experts identified the need for novel timing norms and introduced – on a weekly basis –</w:t>
      </w:r>
      <w:r>
        <w:rPr>
          <w:rStyle w:val="apple-converted-space"/>
          <w:rFonts w:ascii="Times New Roman" w:hAnsi="Times New Roman" w:cs="Times New Roman"/>
          <w:color w:val="000000" w:themeColor="text1"/>
          <w:sz w:val="24"/>
          <w:szCs w:val="24"/>
        </w:rPr>
        <w:t xml:space="preserve"> new work routines and integration points</w:t>
      </w:r>
      <w:r>
        <w:rPr>
          <w:rFonts w:ascii="Times New Roman" w:hAnsi="Times New Roman" w:cs="Times New Roman"/>
          <w:sz w:val="24"/>
          <w:szCs w:val="24"/>
        </w:rPr>
        <w:t xml:space="preserve"> that shifted the rhythm of the </w:t>
      </w:r>
      <w:r w:rsidRPr="00197385">
        <w:rPr>
          <w:rFonts w:ascii="Times New Roman" w:hAnsi="Times New Roman" w:cs="Times New Roman"/>
          <w:sz w:val="24"/>
          <w:szCs w:val="24"/>
        </w:rPr>
        <w:t>design</w:t>
      </w:r>
      <w:r w:rsidR="00197385">
        <w:rPr>
          <w:rFonts w:ascii="Times New Roman" w:hAnsi="Times New Roman" w:cs="Times New Roman"/>
          <w:sz w:val="24"/>
          <w:szCs w:val="24"/>
        </w:rPr>
        <w:t xml:space="preserve"> process</w:t>
      </w:r>
      <w:r>
        <w:rPr>
          <w:rFonts w:ascii="Times New Roman" w:hAnsi="Times New Roman" w:cs="Times New Roman"/>
          <w:sz w:val="24"/>
          <w:szCs w:val="24"/>
        </w:rPr>
        <w:t>. During this time, architects were not allowed to draw even though many team members needed to prepare some 500 drawings every week. The drawings had to be integrated in a certain manner prior to being reviewed and receiving a special label that signified they had been verified as being accurate and containing the correct metadata. This procedure, which typically unfolded on Thursday and Friday of each week, was considered to be peculiar and provocative by the architects, who were accustomed to making changes until the very last minute before delivery. Under this new setup, they no longer had that flexibility.</w:t>
      </w:r>
    </w:p>
    <w:p w14:paraId="16FC7754"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new task for the architects and construction managers involved comprehending the capacity and performance advantages of the digital platform and how it accelerated the overall process. </w:t>
      </w:r>
      <w:r w:rsidRPr="00197385">
        <w:rPr>
          <w:rFonts w:ascii="Times New Roman" w:hAnsi="Times New Roman" w:cs="Times New Roman"/>
          <w:sz w:val="24"/>
          <w:szCs w:val="24"/>
        </w:rPr>
        <w:t>This task required that actors adapt</w:t>
      </w:r>
      <w:r w:rsidR="009F07AE" w:rsidRPr="00197385">
        <w:rPr>
          <w:rFonts w:ascii="Times New Roman" w:hAnsi="Times New Roman" w:cs="Times New Roman"/>
          <w:sz w:val="24"/>
          <w:szCs w:val="24"/>
        </w:rPr>
        <w:t>ed</w:t>
      </w:r>
      <w:r w:rsidRPr="00197385">
        <w:rPr>
          <w:rFonts w:ascii="Times New Roman" w:hAnsi="Times New Roman" w:cs="Times New Roman"/>
          <w:sz w:val="24"/>
          <w:szCs w:val="24"/>
        </w:rPr>
        <w:t xml:space="preserve"> their individual timing norms to reflect the new circumstances</w:t>
      </w:r>
      <w:r>
        <w:rPr>
          <w:rFonts w:ascii="Times New Roman" w:hAnsi="Times New Roman" w:cs="Times New Roman"/>
          <w:sz w:val="24"/>
          <w:szCs w:val="24"/>
        </w:rPr>
        <w:t xml:space="preserve">. For instance, the new technology changed the work process at the construction site because printed drawings were replaced by digital </w:t>
      </w:r>
      <w:r w:rsidR="009F07AE">
        <w:rPr>
          <w:rFonts w:ascii="Times New Roman" w:hAnsi="Times New Roman" w:cs="Times New Roman"/>
          <w:sz w:val="24"/>
          <w:szCs w:val="24"/>
        </w:rPr>
        <w:t>solutions</w:t>
      </w:r>
      <w:r>
        <w:rPr>
          <w:rFonts w:ascii="Times New Roman" w:hAnsi="Times New Roman" w:cs="Times New Roman"/>
          <w:sz w:val="24"/>
          <w:szCs w:val="24"/>
        </w:rPr>
        <w:t xml:space="preserve">. This change accelerated the on-site management of drawings, the coordination of their updates, and surveys of the construction; hence, as explained by the head of </w:t>
      </w:r>
      <w:r w:rsidR="009F07AE">
        <w:rPr>
          <w:rFonts w:ascii="Times New Roman" w:hAnsi="Times New Roman" w:cs="Times New Roman"/>
          <w:sz w:val="24"/>
          <w:szCs w:val="24"/>
        </w:rPr>
        <w:t>CM</w:t>
      </w:r>
      <w:r>
        <w:rPr>
          <w:rFonts w:ascii="Times New Roman" w:hAnsi="Times New Roman" w:cs="Times New Roman"/>
          <w:sz w:val="24"/>
          <w:szCs w:val="24"/>
        </w:rPr>
        <w:t>, tasks could be completed far more efficiently than before. What took weeks to accomplish under the old system could be completed in minutes with the new one.</w:t>
      </w:r>
    </w:p>
    <w:p w14:paraId="6E7A7CE6" w14:textId="77777777" w:rsidR="00B001E0" w:rsidRDefault="00CE15CB">
      <w:pPr>
        <w:pStyle w:val="Heading3"/>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Partial decoupling</w:t>
      </w:r>
    </w:p>
    <w:p w14:paraId="6C1663E9"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response strategy of partial decoupling was associated with two primary forms of response work: separating and combining temporal conceptions (see </w:t>
      </w:r>
      <w:r w:rsidRPr="00752038">
        <w:rPr>
          <w:rFonts w:ascii="Times New Roman" w:hAnsi="Times New Roman" w:cs="Times New Roman"/>
          <w:sz w:val="24"/>
          <w:szCs w:val="24"/>
        </w:rPr>
        <w:t>Table 2</w:t>
      </w:r>
      <w:r>
        <w:rPr>
          <w:rFonts w:ascii="Times New Roman" w:hAnsi="Times New Roman" w:cs="Times New Roman"/>
          <w:sz w:val="24"/>
          <w:szCs w:val="24"/>
        </w:rPr>
        <w:t xml:space="preserve"> for empirical illustrations). In contrast to the innovating response strategy, here the actors were unwilling to abandon their “home” timing norms </w:t>
      </w:r>
      <w:r w:rsidRPr="00197385">
        <w:rPr>
          <w:rFonts w:ascii="Times New Roman" w:hAnsi="Times New Roman" w:cs="Times New Roman"/>
          <w:i/>
          <w:sz w:val="24"/>
          <w:szCs w:val="24"/>
        </w:rPr>
        <w:t>in toto</w:t>
      </w:r>
      <w:r w:rsidRPr="00197385">
        <w:rPr>
          <w:rFonts w:ascii="Times New Roman" w:hAnsi="Times New Roman" w:cs="Times New Roman"/>
          <w:sz w:val="24"/>
          <w:szCs w:val="24"/>
        </w:rPr>
        <w:t>.</w:t>
      </w:r>
      <w:r>
        <w:rPr>
          <w:rFonts w:ascii="Times New Roman" w:hAnsi="Times New Roman" w:cs="Times New Roman"/>
          <w:sz w:val="24"/>
          <w:szCs w:val="24"/>
        </w:rPr>
        <w:t xml:space="preserve"> In such cases the actors wanted to retain some aspects of their own timing preferences, which resulted in various forms of partial decoupling in response to problems created by the existence of multiple timing norms. To some extent such decoupling resembles the response strategy of innovating, but this strategy is more involved with maintaining old behaviors and reducing the amount of change introduced into the project.</w:t>
      </w:r>
    </w:p>
    <w:p w14:paraId="3203D243" w14:textId="77777777" w:rsidR="00B001E0" w:rsidRPr="0005094E"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05094E">
        <w:rPr>
          <w:rFonts w:ascii="Times New Roman" w:hAnsi="Times New Roman" w:cs="Times New Roman"/>
          <w:b/>
          <w:color w:val="000000" w:themeColor="text1"/>
          <w:sz w:val="24"/>
          <w:szCs w:val="20"/>
        </w:rPr>
        <w:t xml:space="preserve"> INSERT Table 2</w:t>
      </w:r>
      <w:r w:rsidR="00752038" w:rsidRPr="0005094E">
        <w:rPr>
          <w:rFonts w:ascii="Times New Roman" w:hAnsi="Times New Roman" w:cs="Times New Roman"/>
          <w:b/>
          <w:color w:val="000000" w:themeColor="text1"/>
          <w:sz w:val="24"/>
          <w:szCs w:val="20"/>
        </w:rPr>
        <w:t xml:space="preserve"> about Here</w:t>
      </w:r>
    </w:p>
    <w:p w14:paraId="57A62E7A" w14:textId="77777777" w:rsidR="00B001E0" w:rsidRDefault="00CE15CB">
      <w:pPr>
        <w:pStyle w:val="Heading4"/>
        <w:spacing w:before="0"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Illustration 2</w:t>
      </w:r>
    </w:p>
    <w:p w14:paraId="1D51EBDE" w14:textId="77777777" w:rsidR="00B001E0" w:rsidRDefault="00CE15CB">
      <w:pPr>
        <w:spacing w:after="0" w:line="480" w:lineRule="auto"/>
        <w:jc w:val="both"/>
        <w:rPr>
          <w:rFonts w:ascii="Times New Roman" w:hAnsi="Times New Roman" w:cs="Times New Roman"/>
          <w:sz w:val="24"/>
          <w:szCs w:val="24"/>
        </w:rPr>
      </w:pPr>
      <w:r w:rsidRPr="00197385">
        <w:rPr>
          <w:rFonts w:ascii="Times New Roman" w:hAnsi="Times New Roman" w:cs="Times New Roman"/>
          <w:sz w:val="24"/>
          <w:szCs w:val="24"/>
        </w:rPr>
        <w:t xml:space="preserve">The separation induced by decoupling occurred at the interfaces of the public organizations and the private ones. Interviewees frequently emphasized that the NKS was an especially time-centric and high-pressure project, chiefly because it relied so much on the PPP contractual form. Time was viewed as the paramount constraint on the project, which required a certain pace and dynamic flow if on-time delivery was to be achieved. The penalties would be substantial if deadlines </w:t>
      </w:r>
      <w:r w:rsidR="00752038" w:rsidRPr="00197385">
        <w:rPr>
          <w:rFonts w:ascii="Times New Roman" w:hAnsi="Times New Roman" w:cs="Times New Roman"/>
          <w:sz w:val="24"/>
          <w:szCs w:val="24"/>
        </w:rPr>
        <w:t>were not met</w:t>
      </w:r>
      <w:r w:rsidRPr="00197385">
        <w:rPr>
          <w:rFonts w:ascii="Times New Roman" w:hAnsi="Times New Roman" w:cs="Times New Roman"/>
          <w:sz w:val="24"/>
          <w:szCs w:val="24"/>
        </w:rPr>
        <w:t>, so a speedy decision-making process was required throughout the project. However</w:t>
      </w:r>
      <w:r>
        <w:rPr>
          <w:rFonts w:ascii="Times New Roman" w:hAnsi="Times New Roman" w:cs="Times New Roman"/>
          <w:sz w:val="24"/>
          <w:szCs w:val="24"/>
        </w:rPr>
        <w:t>, the public county council had a completely different pace and time focus, and its decision making was both bureaucratic and lengthy. When that process failed to deliver needed information on time, or when healthcare practitioners suggested changes in the physical construction, the CM head had to step in and specifically address certain timing norms among the actors involved. For example, meeting last-minute but legitimate requests – without delaying the project – required all parties to recognize that millions of SEK were at stake. Hence</w:t>
      </w:r>
      <w:r w:rsidR="00004E41">
        <w:rPr>
          <w:rFonts w:ascii="Times New Roman" w:hAnsi="Times New Roman" w:cs="Times New Roman"/>
          <w:sz w:val="24"/>
          <w:szCs w:val="24"/>
        </w:rPr>
        <w:t>,</w:t>
      </w:r>
      <w:r>
        <w:rPr>
          <w:rFonts w:ascii="Times New Roman" w:hAnsi="Times New Roman" w:cs="Times New Roman"/>
          <w:sz w:val="24"/>
          <w:szCs w:val="24"/>
        </w:rPr>
        <w:t xml:space="preserve"> it was sometimes simply not feasible to put </w:t>
      </w:r>
      <w:r>
        <w:rPr>
          <w:rFonts w:ascii="Times New Roman" w:hAnsi="Times New Roman" w:cs="Times New Roman"/>
          <w:sz w:val="24"/>
          <w:szCs w:val="24"/>
        </w:rPr>
        <w:lastRenderedPageBreak/>
        <w:t xml:space="preserve">the project “on hold” while waiting for a formal decision from the politicians, for otherwise project delays could not be avoided. Therefore, management often took shortcuts that </w:t>
      </w:r>
      <w:r w:rsidR="00752038">
        <w:rPr>
          <w:rFonts w:ascii="Times New Roman" w:hAnsi="Times New Roman" w:cs="Times New Roman"/>
          <w:sz w:val="24"/>
          <w:szCs w:val="24"/>
        </w:rPr>
        <w:t xml:space="preserve">consisted of </w:t>
      </w:r>
      <w:r>
        <w:rPr>
          <w:rFonts w:ascii="Times New Roman" w:hAnsi="Times New Roman" w:cs="Times New Roman"/>
          <w:sz w:val="24"/>
          <w:szCs w:val="24"/>
        </w:rPr>
        <w:t>separating ideas temporally:</w:t>
      </w:r>
    </w:p>
    <w:p w14:paraId="6AD26C8D" w14:textId="77777777" w:rsidR="00B001E0" w:rsidRDefault="00CE15CB" w:rsidP="0005094E">
      <w:pPr>
        <w:spacing w:before="120" w:after="240" w:line="360" w:lineRule="auto"/>
        <w:ind w:left="720" w:right="720"/>
        <w:jc w:val="both"/>
        <w:rPr>
          <w:rFonts w:ascii="Times New Roman" w:hAnsi="Times New Roman" w:cs="Times New Roman"/>
          <w:szCs w:val="20"/>
        </w:rPr>
      </w:pPr>
      <w:r>
        <w:rPr>
          <w:rFonts w:ascii="Times New Roman" w:hAnsi="Times New Roman" w:cs="Times New Roman"/>
          <w:szCs w:val="20"/>
        </w:rPr>
        <w:t xml:space="preserve">We continue to build on a suggested change, even though it is not formally signed, as it is a six-month political decision-making process on the public side. But we feel that we have informal </w:t>
      </w:r>
      <w:r>
        <w:rPr>
          <w:rStyle w:val="apple-converted-space"/>
          <w:rFonts w:ascii="Times New Roman" w:hAnsi="Times New Roman" w:cs="Times New Roman"/>
          <w:color w:val="000000" w:themeColor="text1"/>
          <w:szCs w:val="20"/>
        </w:rPr>
        <w:t>“</w:t>
      </w:r>
      <w:r>
        <w:rPr>
          <w:rFonts w:ascii="Times New Roman" w:hAnsi="Times New Roman" w:cs="Times New Roman"/>
          <w:szCs w:val="20"/>
        </w:rPr>
        <w:t>green lights” on some levels on the public side, so we just go, even though it is on risk.</w:t>
      </w:r>
    </w:p>
    <w:p w14:paraId="259B5350" w14:textId="77777777" w:rsidR="00B001E0" w:rsidRDefault="00CE15CB">
      <w:pPr>
        <w:spacing w:before="120" w:after="0" w:line="360" w:lineRule="auto"/>
        <w:ind w:right="720" w:firstLine="720"/>
        <w:jc w:val="both"/>
        <w:rPr>
          <w:rFonts w:ascii="Times New Roman" w:hAnsi="Times New Roman" w:cs="Times New Roman"/>
          <w:sz w:val="24"/>
          <w:szCs w:val="24"/>
        </w:rPr>
      </w:pPr>
      <w:r>
        <w:rPr>
          <w:rFonts w:ascii="Times New Roman" w:hAnsi="Times New Roman" w:cs="Times New Roman"/>
          <w:sz w:val="24"/>
          <w:szCs w:val="24"/>
        </w:rPr>
        <w:t>The tensions between the two contrasting timing norms required the actors to develop creative responses that would preserve the project’s timing and overall schedule.</w:t>
      </w:r>
    </w:p>
    <w:p w14:paraId="52D7E1BA" w14:textId="77777777" w:rsidR="00B001E0" w:rsidRDefault="00CE15CB">
      <w:pPr>
        <w:pStyle w:val="Heading3"/>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t>Avoiding</w:t>
      </w:r>
    </w:p>
    <w:p w14:paraId="3EFB8937"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avoiding response strategy was evident in two forms of response work: controlling and terminating temporal conceptions (see </w:t>
      </w:r>
      <w:r w:rsidRPr="00384276">
        <w:rPr>
          <w:rFonts w:ascii="Times New Roman" w:hAnsi="Times New Roman" w:cs="Times New Roman"/>
          <w:sz w:val="24"/>
          <w:szCs w:val="24"/>
        </w:rPr>
        <w:t>Table 3</w:t>
      </w:r>
      <w:r>
        <w:rPr>
          <w:rFonts w:ascii="Times New Roman" w:hAnsi="Times New Roman" w:cs="Times New Roman"/>
          <w:sz w:val="24"/>
          <w:szCs w:val="24"/>
        </w:rPr>
        <w:t xml:space="preserve"> for empirical illustrations). This response strategy is characterized by the intolerance for any logic based on a contradictory template. Avoidance is sometimes necessary if project processes are to move forward – rather than stagnating because of never-ending discussions and confrontations.</w:t>
      </w:r>
    </w:p>
    <w:p w14:paraId="52CBEB5B" w14:textId="77777777" w:rsidR="00B001E0" w:rsidRPr="00820631"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820631">
        <w:rPr>
          <w:rFonts w:ascii="Times New Roman" w:hAnsi="Times New Roman" w:cs="Times New Roman"/>
          <w:b/>
          <w:color w:val="000000" w:themeColor="text1"/>
          <w:sz w:val="24"/>
          <w:szCs w:val="20"/>
        </w:rPr>
        <w:t>INSERT Table 3</w:t>
      </w:r>
      <w:r w:rsidR="00820631" w:rsidRPr="00820631">
        <w:rPr>
          <w:rFonts w:ascii="Times New Roman" w:hAnsi="Times New Roman" w:cs="Times New Roman"/>
          <w:b/>
          <w:color w:val="000000" w:themeColor="text1"/>
          <w:sz w:val="24"/>
          <w:szCs w:val="20"/>
        </w:rPr>
        <w:t xml:space="preserve"> about Here</w:t>
      </w:r>
    </w:p>
    <w:p w14:paraId="7410DCDE" w14:textId="77777777" w:rsidR="00B001E0" w:rsidRDefault="00CE15CB">
      <w:pPr>
        <w:pStyle w:val="Heading4"/>
        <w:keepLines w:val="0"/>
        <w:spacing w:before="0"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Illustration 3</w:t>
      </w:r>
    </w:p>
    <w:p w14:paraId="45F6368C" w14:textId="77777777" w:rsidR="00B001E0" w:rsidRDefault="00CE15CB">
      <w:pPr>
        <w:spacing w:after="0" w:line="480" w:lineRule="auto"/>
        <w:jc w:val="both"/>
        <w:rPr>
          <w:rFonts w:ascii="Times New Roman" w:hAnsi="Times New Roman" w:cs="Times New Roman"/>
          <w:sz w:val="24"/>
          <w:szCs w:val="24"/>
        </w:rPr>
      </w:pPr>
      <w:r w:rsidRPr="00197385">
        <w:rPr>
          <w:rFonts w:ascii="Times New Roman" w:hAnsi="Times New Roman" w:cs="Times New Roman"/>
          <w:sz w:val="24"/>
          <w:szCs w:val="24"/>
        </w:rPr>
        <w:t>Perhaps the most clear-cut example of avoidance that we identified was related to implementing the new “theme-based healthcare” model while ensuring that the old model</w:t>
      </w:r>
      <w:r w:rsidR="00197385">
        <w:rPr>
          <w:rFonts w:ascii="Times New Roman" w:hAnsi="Times New Roman" w:cs="Times New Roman"/>
          <w:sz w:val="24"/>
          <w:szCs w:val="24"/>
        </w:rPr>
        <w:t xml:space="preserve"> did not persist</w:t>
      </w:r>
      <w:r w:rsidRPr="00197385">
        <w:rPr>
          <w:rFonts w:ascii="Times New Roman" w:hAnsi="Times New Roman" w:cs="Times New Roman"/>
          <w:sz w:val="24"/>
          <w:szCs w:val="24"/>
        </w:rPr>
        <w:t>.</w:t>
      </w:r>
      <w:r>
        <w:rPr>
          <w:rFonts w:ascii="Times New Roman" w:hAnsi="Times New Roman" w:cs="Times New Roman"/>
          <w:sz w:val="24"/>
          <w:szCs w:val="24"/>
        </w:rPr>
        <w:t xml:space="preserve"> The new healthcare model featured a greater focus on measuring time with clearly defined performance indicators, which in turn called for tighter collaboration across departments and units. In the old model, departments worked in a fairly autonomous fashion and seldom interacted with each other. Yet the new model required more cross-functional and cross-disciplinary collaboration, which led to conflicts over the temporal conceptions held by the</w:t>
      </w:r>
      <w:r w:rsidR="008A7874">
        <w:rPr>
          <w:rFonts w:ascii="Times New Roman" w:hAnsi="Times New Roman" w:cs="Times New Roman"/>
          <w:sz w:val="24"/>
          <w:szCs w:val="24"/>
        </w:rPr>
        <w:t xml:space="preserve"> </w:t>
      </w:r>
      <w:r w:rsidRPr="00197385">
        <w:rPr>
          <w:rFonts w:ascii="Times New Roman" w:hAnsi="Times New Roman" w:cs="Times New Roman"/>
          <w:sz w:val="24"/>
          <w:szCs w:val="24"/>
        </w:rPr>
        <w:t>various</w:t>
      </w:r>
      <w:r>
        <w:rPr>
          <w:rFonts w:ascii="Times New Roman" w:hAnsi="Times New Roman" w:cs="Times New Roman"/>
          <w:sz w:val="24"/>
          <w:szCs w:val="24"/>
        </w:rPr>
        <w:t xml:space="preserve"> units:</w:t>
      </w:r>
    </w:p>
    <w:p w14:paraId="1197631E" w14:textId="77777777" w:rsidR="00B001E0" w:rsidRDefault="00CE15CB" w:rsidP="0005094E">
      <w:pPr>
        <w:spacing w:before="120" w:after="240" w:line="360" w:lineRule="auto"/>
        <w:ind w:left="720"/>
        <w:jc w:val="both"/>
        <w:rPr>
          <w:rFonts w:ascii="Times New Roman" w:hAnsi="Times New Roman" w:cs="Times New Roman"/>
          <w:szCs w:val="24"/>
        </w:rPr>
      </w:pPr>
      <w:r>
        <w:rPr>
          <w:rFonts w:ascii="Times New Roman" w:hAnsi="Times New Roman" w:cs="Times New Roman"/>
          <w:szCs w:val="20"/>
        </w:rPr>
        <w:lastRenderedPageBreak/>
        <w:t>“They [the management] sends out files with statistical information of how long waiting time it has been between surgeries, and ask</w:t>
      </w:r>
      <w:r>
        <w:rPr>
          <w:rFonts w:ascii="Times New Roman" w:hAnsi="Times New Roman" w:cs="Times New Roman"/>
          <w:szCs w:val="24"/>
        </w:rPr>
        <w:t xml:space="preserve"> why was the waiting time so long? According to our estimates it was too long … They do not comprehend what healthcare mean</w:t>
      </w:r>
      <w:r w:rsidR="00197385">
        <w:rPr>
          <w:rFonts w:ascii="Times New Roman" w:hAnsi="Times New Roman" w:cs="Times New Roman"/>
          <w:szCs w:val="24"/>
        </w:rPr>
        <w:t>s.” (Medical d</w:t>
      </w:r>
      <w:r>
        <w:rPr>
          <w:rFonts w:ascii="Times New Roman" w:hAnsi="Times New Roman" w:cs="Times New Roman"/>
          <w:szCs w:val="24"/>
        </w:rPr>
        <w:t xml:space="preserve">octor interviewed on Swedish National Radio, April </w:t>
      </w:r>
      <w:r w:rsidR="008A7874">
        <w:rPr>
          <w:rFonts w:ascii="Times New Roman" w:hAnsi="Times New Roman" w:cs="Times New Roman"/>
          <w:szCs w:val="24"/>
        </w:rPr>
        <w:t xml:space="preserve">30, </w:t>
      </w:r>
      <w:r>
        <w:rPr>
          <w:rFonts w:ascii="Times New Roman" w:hAnsi="Times New Roman" w:cs="Times New Roman"/>
          <w:szCs w:val="24"/>
        </w:rPr>
        <w:t>2018)</w:t>
      </w:r>
    </w:p>
    <w:p w14:paraId="77C22999" w14:textId="77777777" w:rsidR="00B001E0" w:rsidRDefault="00CE15CB">
      <w:pPr>
        <w:spacing w:after="0" w:line="480" w:lineRule="auto"/>
        <w:jc w:val="both"/>
        <w:rPr>
          <w:rFonts w:ascii="Times New Roman" w:hAnsi="Times New Roman" w:cs="Times New Roman"/>
          <w:sz w:val="24"/>
          <w:szCs w:val="24"/>
        </w:rPr>
      </w:pPr>
      <w:r w:rsidRPr="00197385">
        <w:rPr>
          <w:rFonts w:ascii="Times New Roman" w:hAnsi="Times New Roman" w:cs="Times New Roman"/>
          <w:sz w:val="24"/>
          <w:szCs w:val="24"/>
        </w:rPr>
        <w:t xml:space="preserve">The </w:t>
      </w:r>
      <w:r w:rsidR="008A7874" w:rsidRPr="00197385">
        <w:rPr>
          <w:rFonts w:ascii="Times New Roman" w:hAnsi="Times New Roman" w:cs="Times New Roman"/>
          <w:sz w:val="24"/>
          <w:szCs w:val="24"/>
        </w:rPr>
        <w:t xml:space="preserve">medical </w:t>
      </w:r>
      <w:r w:rsidRPr="00197385">
        <w:rPr>
          <w:rFonts w:ascii="Times New Roman" w:hAnsi="Times New Roman" w:cs="Times New Roman"/>
          <w:sz w:val="24"/>
          <w:szCs w:val="24"/>
        </w:rPr>
        <w:t>professionals tried to avoid attending courses, trainings, and scenario exercises, and some even denied that they belonged to any of the work-stream groups designing the new hospital. However, hospital management remained assertive: they clearly signaled that staff could either adopt the new model (and its more rapid pace) or leave.</w:t>
      </w:r>
    </w:p>
    <w:p w14:paraId="6EC2B928" w14:textId="77777777" w:rsidR="00B001E0" w:rsidRDefault="00CE15CB">
      <w:pPr>
        <w:pStyle w:val="Heading3"/>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t>Surfing</w:t>
      </w:r>
    </w:p>
    <w:p w14:paraId="3F4626FF" w14:textId="391931E4" w:rsidR="00B001E0" w:rsidRDefault="00CE15CB">
      <w:pPr>
        <w:spacing w:after="0" w:line="480" w:lineRule="auto"/>
        <w:jc w:val="both"/>
        <w:rPr>
          <w:rStyle w:val="apple-converted-space"/>
          <w:rFonts w:ascii="Times New Roman" w:hAnsi="Times New Roman" w:cs="Times New Roman"/>
          <w:color w:val="000000" w:themeColor="text1"/>
          <w:sz w:val="24"/>
          <w:szCs w:val="24"/>
        </w:rPr>
      </w:pPr>
      <w:r>
        <w:rPr>
          <w:rFonts w:ascii="Times New Roman" w:hAnsi="Times New Roman" w:cs="Times New Roman"/>
          <w:sz w:val="24"/>
          <w:szCs w:val="24"/>
        </w:rPr>
        <w:t xml:space="preserve">The response strategy of surfing was tied to two forms of response work: creating temporal opportunities and accepting temporal situations (see </w:t>
      </w:r>
      <w:r w:rsidRPr="00CA6419">
        <w:rPr>
          <w:rFonts w:ascii="Times New Roman" w:hAnsi="Times New Roman" w:cs="Times New Roman"/>
          <w:sz w:val="24"/>
          <w:szCs w:val="24"/>
        </w:rPr>
        <w:t>Table 4</w:t>
      </w:r>
      <w:r>
        <w:rPr>
          <w:rFonts w:ascii="Times New Roman" w:hAnsi="Times New Roman" w:cs="Times New Roman"/>
          <w:sz w:val="24"/>
          <w:szCs w:val="24"/>
        </w:rPr>
        <w:t xml:space="preserve"> for empirical illustrations). Surfing is a response that occurs</w:t>
      </w:r>
      <w:r>
        <w:rPr>
          <w:rStyle w:val="apple-converted-space"/>
          <w:rFonts w:ascii="Times New Roman" w:hAnsi="Times New Roman" w:cs="Times New Roman"/>
          <w:color w:val="000000" w:themeColor="text1"/>
          <w:sz w:val="24"/>
          <w:szCs w:val="24"/>
        </w:rPr>
        <w:t xml:space="preserve"> when one party exploits the timing norms of one or more other parties to gain certain advantages – that is, </w:t>
      </w:r>
      <w:r>
        <w:rPr>
          <w:rStyle w:val="apple-converted-space"/>
          <w:rFonts w:ascii="Times New Roman" w:hAnsi="Times New Roman" w:cs="Times New Roman"/>
          <w:i/>
          <w:color w:val="000000" w:themeColor="text1"/>
          <w:sz w:val="24"/>
          <w:szCs w:val="24"/>
        </w:rPr>
        <w:t>without</w:t>
      </w:r>
      <w:r>
        <w:rPr>
          <w:rStyle w:val="apple-converted-space"/>
          <w:rFonts w:ascii="Times New Roman" w:hAnsi="Times New Roman" w:cs="Times New Roman"/>
          <w:color w:val="000000" w:themeColor="text1"/>
          <w:sz w:val="24"/>
          <w:szCs w:val="24"/>
        </w:rPr>
        <w:t xml:space="preserve"> changing their own timing norms.</w:t>
      </w:r>
    </w:p>
    <w:p w14:paraId="0152DB08" w14:textId="77777777" w:rsidR="00B001E0" w:rsidRPr="00CA6419"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CA6419">
        <w:rPr>
          <w:rFonts w:ascii="Times New Roman" w:hAnsi="Times New Roman" w:cs="Times New Roman"/>
          <w:b/>
          <w:color w:val="000000" w:themeColor="text1"/>
          <w:sz w:val="24"/>
          <w:szCs w:val="20"/>
        </w:rPr>
        <w:t>INSERT Table 4</w:t>
      </w:r>
      <w:r w:rsidR="00CA6419" w:rsidRPr="00CA6419">
        <w:rPr>
          <w:rFonts w:ascii="Times New Roman" w:hAnsi="Times New Roman" w:cs="Times New Roman"/>
          <w:b/>
          <w:color w:val="000000" w:themeColor="text1"/>
          <w:sz w:val="24"/>
          <w:szCs w:val="20"/>
        </w:rPr>
        <w:t xml:space="preserve"> about Here</w:t>
      </w:r>
    </w:p>
    <w:p w14:paraId="62A985F0" w14:textId="77777777" w:rsidR="00B001E0" w:rsidRDefault="00CE15CB">
      <w:pPr>
        <w:pStyle w:val="Heading4"/>
        <w:spacing w:before="0"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Illustration 4</w:t>
      </w:r>
    </w:p>
    <w:p w14:paraId="1C8445B2"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a response strategy, creating temporal opportunities involves actors lobbying for their own ideas or exploiting opportunities for their own future benefit; in other words, such opportunities </w:t>
      </w:r>
      <w:r w:rsidR="00CA6419">
        <w:rPr>
          <w:rFonts w:ascii="Times New Roman" w:hAnsi="Times New Roman" w:cs="Times New Roman"/>
          <w:sz w:val="24"/>
          <w:szCs w:val="24"/>
        </w:rPr>
        <w:t xml:space="preserve">are based on </w:t>
      </w:r>
      <w:r w:rsidR="00197385">
        <w:rPr>
          <w:rFonts w:ascii="Times New Roman" w:hAnsi="Times New Roman" w:cs="Times New Roman"/>
          <w:sz w:val="24"/>
          <w:szCs w:val="24"/>
        </w:rPr>
        <w:t>a future-oriented encoding of</w:t>
      </w:r>
      <w:r w:rsidR="00CA6419" w:rsidRPr="00197385">
        <w:rPr>
          <w:rFonts w:ascii="Times New Roman" w:hAnsi="Times New Roman" w:cs="Times New Roman"/>
          <w:sz w:val="24"/>
          <w:szCs w:val="24"/>
        </w:rPr>
        <w:t xml:space="preserve"> the present</w:t>
      </w:r>
      <w:r>
        <w:rPr>
          <w:rFonts w:ascii="Times New Roman" w:hAnsi="Times New Roman" w:cs="Times New Roman"/>
          <w:sz w:val="24"/>
          <w:szCs w:val="24"/>
        </w:rPr>
        <w:t xml:space="preserve">. One of the most prominent such lobbying efforts was the CM company’s many meetings with politicians in order to influence project outcomes in various ways – most often to speed up </w:t>
      </w:r>
      <w:r w:rsidRPr="00CA6419">
        <w:rPr>
          <w:rFonts w:ascii="Times New Roman" w:hAnsi="Times New Roman" w:cs="Times New Roman"/>
          <w:sz w:val="24"/>
          <w:szCs w:val="24"/>
        </w:rPr>
        <w:t>activities and to arrange them</w:t>
      </w:r>
      <w:r>
        <w:rPr>
          <w:rFonts w:ascii="Times New Roman" w:hAnsi="Times New Roman" w:cs="Times New Roman"/>
          <w:sz w:val="24"/>
          <w:szCs w:val="24"/>
        </w:rPr>
        <w:t xml:space="preserve"> in a certain order. For example, the CM company influenced politicians for its own benefit (i.e., leading a successful project) by encouraging them to adopt a “project mindset”. Recall from the previous example that one factor threatening project success was the public sector’s slow decision-making process. So just as in the case of partial decoupling, construction management sometimes took the risk of </w:t>
      </w:r>
      <w:r>
        <w:rPr>
          <w:rFonts w:ascii="Times New Roman" w:hAnsi="Times New Roman" w:cs="Times New Roman"/>
          <w:sz w:val="24"/>
          <w:szCs w:val="24"/>
        </w:rPr>
        <w:lastRenderedPageBreak/>
        <w:t>proceeding regardless; at other times, however, they lobbied (with some success) to shorten the decision-making process for the sake of this particular megaproject:</w:t>
      </w:r>
    </w:p>
    <w:p w14:paraId="1972861F" w14:textId="77777777" w:rsidR="00B001E0" w:rsidRDefault="00CE15CB" w:rsidP="0005094E">
      <w:pPr>
        <w:spacing w:before="120" w:after="240" w:line="360" w:lineRule="auto"/>
        <w:ind w:left="720" w:right="720"/>
        <w:jc w:val="both"/>
        <w:rPr>
          <w:rFonts w:ascii="Times New Roman" w:hAnsi="Times New Roman" w:cs="Times New Roman"/>
          <w:szCs w:val="20"/>
        </w:rPr>
      </w:pPr>
      <w:r>
        <w:rPr>
          <w:rFonts w:ascii="Times New Roman" w:hAnsi="Times New Roman" w:cs="Times New Roman"/>
          <w:szCs w:val="20"/>
        </w:rPr>
        <w:t>The county council director has an increased delegation for this project and is allowed to make decision[s] up to a certain amount of money, but above this amount the decision has to be escalated through the political process, that takes time. The political process does not fit the construction process. But at least he is empowered to make more decisions. Normally every project decision has to be escalated through the political process. That takes</w:t>
      </w:r>
      <w:r w:rsidR="0005094E">
        <w:rPr>
          <w:rFonts w:ascii="Times New Roman" w:hAnsi="Times New Roman" w:cs="Times New Roman"/>
          <w:szCs w:val="20"/>
        </w:rPr>
        <w:t xml:space="preserve"> far</w:t>
      </w:r>
      <w:r>
        <w:rPr>
          <w:rFonts w:ascii="Times New Roman" w:hAnsi="Times New Roman" w:cs="Times New Roman"/>
          <w:szCs w:val="20"/>
        </w:rPr>
        <w:t xml:space="preserve"> too long</w:t>
      </w:r>
      <w:r w:rsidR="0005094E">
        <w:rPr>
          <w:rFonts w:ascii="Times New Roman" w:hAnsi="Times New Roman" w:cs="Times New Roman"/>
          <w:szCs w:val="20"/>
        </w:rPr>
        <w:t>.</w:t>
      </w:r>
      <w:r>
        <w:rPr>
          <w:rFonts w:ascii="Times New Roman" w:hAnsi="Times New Roman" w:cs="Times New Roman"/>
          <w:szCs w:val="20"/>
        </w:rPr>
        <w:t xml:space="preserve"> (</w:t>
      </w:r>
      <w:r w:rsidR="00CA6419">
        <w:rPr>
          <w:rFonts w:ascii="Times New Roman" w:hAnsi="Times New Roman" w:cs="Times New Roman"/>
          <w:szCs w:val="20"/>
        </w:rPr>
        <w:t>T</w:t>
      </w:r>
      <w:r>
        <w:rPr>
          <w:rFonts w:ascii="Times New Roman" w:hAnsi="Times New Roman" w:cs="Times New Roman"/>
          <w:szCs w:val="20"/>
        </w:rPr>
        <w:t xml:space="preserve">op </w:t>
      </w:r>
      <w:r w:rsidR="00CA6419">
        <w:rPr>
          <w:rFonts w:ascii="Times New Roman" w:hAnsi="Times New Roman" w:cs="Times New Roman"/>
          <w:szCs w:val="20"/>
        </w:rPr>
        <w:t>m</w:t>
      </w:r>
      <w:r>
        <w:rPr>
          <w:rFonts w:ascii="Times New Roman" w:hAnsi="Times New Roman" w:cs="Times New Roman"/>
          <w:szCs w:val="20"/>
        </w:rPr>
        <w:t>anager, client organization)</w:t>
      </w:r>
    </w:p>
    <w:p w14:paraId="59901F8A"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CM </w:t>
      </w:r>
      <w:proofErr w:type="gramStart"/>
      <w:r>
        <w:rPr>
          <w:rFonts w:ascii="Times New Roman" w:hAnsi="Times New Roman" w:cs="Times New Roman"/>
          <w:sz w:val="24"/>
          <w:szCs w:val="24"/>
        </w:rPr>
        <w:t>company’s</w:t>
      </w:r>
      <w:proofErr w:type="gramEnd"/>
      <w:r>
        <w:rPr>
          <w:rFonts w:ascii="Times New Roman" w:hAnsi="Times New Roman" w:cs="Times New Roman"/>
          <w:sz w:val="24"/>
          <w:szCs w:val="24"/>
        </w:rPr>
        <w:t xml:space="preserve"> top management was often able to pull the right strings and thereby “orchestrate” the project’s governance structures, </w:t>
      </w:r>
      <w:r w:rsidR="003E3668">
        <w:rPr>
          <w:rFonts w:ascii="Times New Roman" w:hAnsi="Times New Roman" w:cs="Times New Roman"/>
          <w:sz w:val="24"/>
          <w:szCs w:val="24"/>
        </w:rPr>
        <w:t>thereby</w:t>
      </w:r>
      <w:r>
        <w:rPr>
          <w:rFonts w:ascii="Times New Roman" w:hAnsi="Times New Roman" w:cs="Times New Roman"/>
          <w:sz w:val="24"/>
          <w:szCs w:val="24"/>
        </w:rPr>
        <w:t xml:space="preserve"> avoiding delays and smoothing the process for the benefit of this and </w:t>
      </w:r>
      <w:r w:rsidR="003E3668">
        <w:rPr>
          <w:rFonts w:ascii="Times New Roman" w:hAnsi="Times New Roman" w:cs="Times New Roman"/>
          <w:sz w:val="24"/>
          <w:szCs w:val="24"/>
        </w:rPr>
        <w:t>other related</w:t>
      </w:r>
      <w:r>
        <w:rPr>
          <w:rFonts w:ascii="Times New Roman" w:hAnsi="Times New Roman" w:cs="Times New Roman"/>
          <w:sz w:val="24"/>
          <w:szCs w:val="24"/>
        </w:rPr>
        <w:t xml:space="preserve"> projects.</w:t>
      </w:r>
    </w:p>
    <w:p w14:paraId="0916C787" w14:textId="77777777" w:rsidR="00B001E0" w:rsidRPr="00956524" w:rsidRDefault="00956524">
      <w:pPr>
        <w:pStyle w:val="Heading3"/>
        <w:spacing w:before="240" w:line="480" w:lineRule="auto"/>
        <w:rPr>
          <w:rFonts w:ascii="Times New Roman" w:hAnsi="Times New Roman" w:cs="Times New Roman"/>
          <w:color w:val="auto"/>
          <w:sz w:val="24"/>
          <w:szCs w:val="24"/>
        </w:rPr>
      </w:pPr>
      <w:r w:rsidRPr="00956524">
        <w:rPr>
          <w:rFonts w:ascii="Times New Roman" w:hAnsi="Times New Roman" w:cs="Times New Roman"/>
          <w:color w:val="auto"/>
          <w:sz w:val="24"/>
          <w:szCs w:val="24"/>
        </w:rPr>
        <w:t>Synthesizing</w:t>
      </w:r>
      <w:r w:rsidR="00CE15CB" w:rsidRPr="00956524">
        <w:rPr>
          <w:rFonts w:ascii="Times New Roman" w:hAnsi="Times New Roman" w:cs="Times New Roman"/>
          <w:color w:val="auto"/>
          <w:sz w:val="24"/>
          <w:szCs w:val="24"/>
        </w:rPr>
        <w:t xml:space="preserve"> the four response strategies</w:t>
      </w:r>
    </w:p>
    <w:p w14:paraId="49F14A14"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our analysis, actors adopted four different response strategies for dealing with temporal institutional complexity. Our subsequent summary of findings revealed evidence of actors alternating among these strategies depending on the situation at hand. With regard to the new software, for example, all of the response strategies were identified. The project staff first had to </w:t>
      </w:r>
      <w:r>
        <w:rPr>
          <w:rFonts w:ascii="Times New Roman" w:hAnsi="Times New Roman" w:cs="Times New Roman"/>
          <w:i/>
          <w:sz w:val="24"/>
          <w:szCs w:val="24"/>
        </w:rPr>
        <w:t>decouple</w:t>
      </w:r>
      <w:r>
        <w:rPr>
          <w:rFonts w:ascii="Times New Roman" w:hAnsi="Times New Roman" w:cs="Times New Roman"/>
          <w:sz w:val="24"/>
          <w:szCs w:val="24"/>
        </w:rPr>
        <w:t xml:space="preserve"> themselves from previous timing norms so they could adapt the new software to suit their purposes. The </w:t>
      </w:r>
      <w:r>
        <w:rPr>
          <w:rFonts w:ascii="Times New Roman" w:hAnsi="Times New Roman" w:cs="Times New Roman"/>
          <w:i/>
          <w:sz w:val="24"/>
          <w:szCs w:val="24"/>
        </w:rPr>
        <w:t>innovating</w:t>
      </w:r>
      <w:r>
        <w:rPr>
          <w:rFonts w:ascii="Times New Roman" w:hAnsi="Times New Roman" w:cs="Times New Roman"/>
          <w:sz w:val="24"/>
          <w:szCs w:val="24"/>
        </w:rPr>
        <w:t xml:space="preserve"> response was also needed to implement the new software, because that process involved fostering new temporal practices. Other strategic responses to the software initiative included </w:t>
      </w:r>
      <w:r>
        <w:rPr>
          <w:rFonts w:ascii="Times New Roman" w:hAnsi="Times New Roman" w:cs="Times New Roman"/>
          <w:i/>
          <w:sz w:val="24"/>
          <w:szCs w:val="24"/>
        </w:rPr>
        <w:t>avoiding</w:t>
      </w:r>
      <w:r>
        <w:rPr>
          <w:rFonts w:ascii="Times New Roman" w:hAnsi="Times New Roman" w:cs="Times New Roman"/>
          <w:sz w:val="24"/>
          <w:szCs w:val="24"/>
        </w:rPr>
        <w:t xml:space="preserve"> the inclination to continue using old temporal conceptions in design practices – especially as regards pacing and sequencing – and finally </w:t>
      </w:r>
      <w:r>
        <w:rPr>
          <w:rFonts w:ascii="Times New Roman" w:hAnsi="Times New Roman" w:cs="Times New Roman"/>
          <w:i/>
          <w:sz w:val="24"/>
          <w:szCs w:val="24"/>
        </w:rPr>
        <w:t>surfing</w:t>
      </w:r>
      <w:r>
        <w:rPr>
          <w:rFonts w:ascii="Times New Roman" w:hAnsi="Times New Roman" w:cs="Times New Roman"/>
          <w:sz w:val="24"/>
          <w:szCs w:val="24"/>
        </w:rPr>
        <w:t xml:space="preserve"> in the form of lobbying </w:t>
      </w:r>
      <w:r w:rsidR="00CA6419">
        <w:rPr>
          <w:rFonts w:ascii="Times New Roman" w:hAnsi="Times New Roman" w:cs="Times New Roman"/>
          <w:sz w:val="24"/>
          <w:szCs w:val="24"/>
        </w:rPr>
        <w:t>to accelerate</w:t>
      </w:r>
      <w:r>
        <w:rPr>
          <w:rFonts w:ascii="Times New Roman" w:hAnsi="Times New Roman" w:cs="Times New Roman"/>
          <w:sz w:val="24"/>
          <w:szCs w:val="24"/>
        </w:rPr>
        <w:t xml:space="preserve"> the project’s tempo. Thus</w:t>
      </w:r>
      <w:r w:rsidR="00004E41">
        <w:rPr>
          <w:rFonts w:ascii="Times New Roman" w:hAnsi="Times New Roman" w:cs="Times New Roman"/>
          <w:sz w:val="24"/>
          <w:szCs w:val="24"/>
        </w:rPr>
        <w:t>,</w:t>
      </w:r>
      <w:r>
        <w:rPr>
          <w:rFonts w:ascii="Times New Roman" w:hAnsi="Times New Roman" w:cs="Times New Roman"/>
          <w:sz w:val="24"/>
          <w:szCs w:val="24"/>
        </w:rPr>
        <w:t xml:space="preserve"> implementing innovative ideas requires that some actors dictate behaviors associated with innovation even as other actors await the right moment to </w:t>
      </w:r>
      <w:r w:rsidRPr="00197385">
        <w:rPr>
          <w:rFonts w:ascii="Times New Roman" w:hAnsi="Times New Roman" w:cs="Times New Roman"/>
          <w:sz w:val="24"/>
          <w:szCs w:val="24"/>
        </w:rPr>
        <w:t xml:space="preserve">approach their more powerful partners (see Table 5). We observe that actors used response </w:t>
      </w:r>
      <w:r w:rsidRPr="00197385">
        <w:rPr>
          <w:rFonts w:ascii="Times New Roman" w:hAnsi="Times New Roman" w:cs="Times New Roman"/>
          <w:sz w:val="24"/>
          <w:szCs w:val="24"/>
        </w:rPr>
        <w:lastRenderedPageBreak/>
        <w:t>strategies creatively in an organic yet purposeful fashion as they sought to accommodate and influence timing norms. One is therefore led to ask: What factors affected actors’ use of the particular response strategies we identified?</w:t>
      </w:r>
    </w:p>
    <w:p w14:paraId="48B3B868" w14:textId="77777777" w:rsidR="00B001E0" w:rsidRPr="00CA6419"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197385">
        <w:rPr>
          <w:rFonts w:ascii="Times New Roman" w:hAnsi="Times New Roman" w:cs="Times New Roman"/>
          <w:b/>
          <w:color w:val="000000" w:themeColor="text1"/>
          <w:sz w:val="24"/>
          <w:szCs w:val="20"/>
        </w:rPr>
        <w:t>INSERT Table 5</w:t>
      </w:r>
      <w:r w:rsidR="00CA6419" w:rsidRPr="00197385">
        <w:rPr>
          <w:rFonts w:ascii="Times New Roman" w:hAnsi="Times New Roman" w:cs="Times New Roman"/>
          <w:b/>
          <w:color w:val="000000" w:themeColor="text1"/>
          <w:sz w:val="24"/>
          <w:szCs w:val="20"/>
        </w:rPr>
        <w:t xml:space="preserve"> about Here</w:t>
      </w:r>
    </w:p>
    <w:p w14:paraId="31B65123"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data suggest that the choice of response strategy is most strongly influenced by two factors: actors’ perceptions of the</w:t>
      </w:r>
      <w:r w:rsidR="00197385">
        <w:rPr>
          <w:rFonts w:ascii="Times New Roman" w:hAnsi="Times New Roman" w:cs="Times New Roman"/>
          <w:sz w:val="24"/>
          <w:szCs w:val="24"/>
        </w:rPr>
        <w:t xml:space="preserve"> importance</w:t>
      </w:r>
      <w:r>
        <w:rPr>
          <w:rFonts w:ascii="Times New Roman" w:hAnsi="Times New Roman" w:cs="Times New Roman"/>
          <w:sz w:val="24"/>
          <w:szCs w:val="24"/>
        </w:rPr>
        <w:t xml:space="preserve"> of a timing norm for the project’s success; and actors’ willingness to </w:t>
      </w:r>
      <w:r>
        <w:rPr>
          <w:rFonts w:ascii="Times New Roman" w:hAnsi="Times New Roman" w:cs="Times New Roman"/>
          <w:i/>
          <w:sz w:val="24"/>
          <w:szCs w:val="24"/>
        </w:rPr>
        <w:t>change</w:t>
      </w:r>
      <w:r>
        <w:rPr>
          <w:rFonts w:ascii="Times New Roman" w:hAnsi="Times New Roman" w:cs="Times New Roman"/>
          <w:sz w:val="24"/>
          <w:szCs w:val="24"/>
        </w:rPr>
        <w:t xml:space="preserve"> timing norm(s</w:t>
      </w:r>
      <w:r w:rsidRPr="00197385">
        <w:rPr>
          <w:rFonts w:ascii="Times New Roman" w:hAnsi="Times New Roman" w:cs="Times New Roman"/>
          <w:sz w:val="24"/>
          <w:szCs w:val="24"/>
        </w:rPr>
        <w:t>). Figure 3</w:t>
      </w:r>
      <w:r>
        <w:rPr>
          <w:rFonts w:ascii="Times New Roman" w:hAnsi="Times New Roman" w:cs="Times New Roman"/>
          <w:sz w:val="24"/>
          <w:szCs w:val="24"/>
        </w:rPr>
        <w:t xml:space="preserve"> illustrates how these two dimensions of agency interact dynamically in the institutional work of creating and re-creating institutional complexity (Smets and Jarzabkowski, 2013). Innovating responses are characteristic of actors who do not hesitate to abandon old timing norms in response to new circumstances. Partial decoupling characterizes the behavior of actors who value current timing norms yet are willing to change parts of them. Avoiding responses arise when actors are extremely reluctant to change their timing norm, in which they are heavily invested. Finally, surfing responses are typical of actors who are unwilling to change their timing norms</w:t>
      </w:r>
      <w:r w:rsidR="00197385">
        <w:rPr>
          <w:rFonts w:ascii="Times New Roman" w:hAnsi="Times New Roman" w:cs="Times New Roman"/>
          <w:sz w:val="24"/>
          <w:szCs w:val="24"/>
        </w:rPr>
        <w:t xml:space="preserve"> despite attaching little importance</w:t>
      </w:r>
      <w:r>
        <w:rPr>
          <w:rFonts w:ascii="Times New Roman" w:hAnsi="Times New Roman" w:cs="Times New Roman"/>
          <w:sz w:val="24"/>
          <w:szCs w:val="24"/>
        </w:rPr>
        <w:t xml:space="preserve"> to them.</w:t>
      </w:r>
    </w:p>
    <w:p w14:paraId="3A538003" w14:textId="77777777" w:rsidR="00B001E0" w:rsidRPr="00197385" w:rsidRDefault="00CE15CB">
      <w:pPr>
        <w:shd w:val="clear" w:color="auto" w:fill="FFFFFF"/>
        <w:spacing w:after="0" w:line="480" w:lineRule="auto"/>
        <w:jc w:val="center"/>
        <w:rPr>
          <w:rFonts w:ascii="Times New Roman" w:hAnsi="Times New Roman" w:cs="Times New Roman"/>
          <w:b/>
          <w:color w:val="000000" w:themeColor="text1"/>
          <w:sz w:val="24"/>
          <w:szCs w:val="20"/>
        </w:rPr>
      </w:pPr>
      <w:r w:rsidRPr="00197385">
        <w:rPr>
          <w:rFonts w:ascii="Times New Roman" w:hAnsi="Times New Roman" w:cs="Times New Roman"/>
          <w:b/>
          <w:color w:val="000000" w:themeColor="text1"/>
          <w:sz w:val="24"/>
          <w:szCs w:val="20"/>
        </w:rPr>
        <w:t>INSERT Figure 3</w:t>
      </w:r>
      <w:r w:rsidR="00197385" w:rsidRPr="00197385">
        <w:rPr>
          <w:rFonts w:ascii="Times New Roman" w:hAnsi="Times New Roman" w:cs="Times New Roman"/>
          <w:b/>
          <w:color w:val="000000" w:themeColor="text1"/>
          <w:sz w:val="24"/>
          <w:szCs w:val="20"/>
        </w:rPr>
        <w:t xml:space="preserve"> about Here</w:t>
      </w:r>
    </w:p>
    <w:p w14:paraId="3062B3D4"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Comparing the different response strategies exposes some notable differences that pertain to: the situations in which a strategy is most often used; what motives underlie the choice of a certain strategy; the role played by project </w:t>
      </w:r>
      <w:proofErr w:type="gramStart"/>
      <w:r>
        <w:rPr>
          <w:rFonts w:ascii="Times New Roman" w:hAnsi="Times New Roman" w:cs="Times New Roman"/>
          <w:sz w:val="24"/>
          <w:szCs w:val="24"/>
        </w:rPr>
        <w:t>staff</w:t>
      </w:r>
      <w:r>
        <w:rPr>
          <w:rFonts w:ascii="Times New Roman" w:hAnsi="Times New Roman" w:cs="Times New Roman"/>
          <w:sz w:val="24"/>
          <w:szCs w:val="24"/>
          <w:vertAlign w:val="superscript"/>
        </w:rPr>
        <w:t> </w:t>
      </w:r>
      <w:r>
        <w:rPr>
          <w:rFonts w:ascii="Times New Roman" w:hAnsi="Times New Roman" w:cs="Times New Roman"/>
          <w:sz w:val="24"/>
          <w:szCs w:val="24"/>
        </w:rPr>
        <w:t>’s</w:t>
      </w:r>
      <w:proofErr w:type="gramEnd"/>
      <w:r>
        <w:rPr>
          <w:rFonts w:ascii="Times New Roman" w:hAnsi="Times New Roman" w:cs="Times New Roman"/>
          <w:sz w:val="24"/>
          <w:szCs w:val="24"/>
        </w:rPr>
        <w:t xml:space="preserve"> own </w:t>
      </w:r>
      <w:r w:rsidR="00197385">
        <w:rPr>
          <w:rFonts w:ascii="Times New Roman" w:hAnsi="Times New Roman" w:cs="Times New Roman"/>
          <w:sz w:val="24"/>
          <w:szCs w:val="24"/>
        </w:rPr>
        <w:t>timing</w:t>
      </w:r>
      <w:r>
        <w:rPr>
          <w:rFonts w:ascii="Times New Roman" w:hAnsi="Times New Roman" w:cs="Times New Roman"/>
          <w:sz w:val="24"/>
          <w:szCs w:val="24"/>
        </w:rPr>
        <w:t xml:space="preserve"> norms; and the mechanisms typically required by the respective response strategies. The comparison is summarized in Table 5.</w:t>
      </w:r>
    </w:p>
    <w:p w14:paraId="5599A375" w14:textId="77777777" w:rsidR="00B001E0" w:rsidRDefault="00B001E0">
      <w:pPr>
        <w:spacing w:after="0" w:line="480" w:lineRule="auto"/>
        <w:jc w:val="both"/>
        <w:rPr>
          <w:rFonts w:ascii="Times New Roman" w:hAnsi="Times New Roman" w:cs="Times New Roman"/>
          <w:sz w:val="24"/>
          <w:szCs w:val="24"/>
        </w:rPr>
      </w:pPr>
    </w:p>
    <w:p w14:paraId="0220985F" w14:textId="77777777" w:rsidR="00B001E0" w:rsidRDefault="00CE15CB">
      <w:pPr>
        <w:pStyle w:val="Heading2"/>
        <w:spacing w:before="0" w:line="480" w:lineRule="auto"/>
        <w:rPr>
          <w:rFonts w:ascii="Times New Roman" w:hAnsi="Times New Roman" w:cs="Times New Roman"/>
          <w:caps/>
          <w:color w:val="auto"/>
          <w:sz w:val="24"/>
          <w:szCs w:val="24"/>
          <w:lang w:val="en-US"/>
        </w:rPr>
      </w:pPr>
      <w:r>
        <w:rPr>
          <w:rFonts w:ascii="Times New Roman" w:hAnsi="Times New Roman" w:cs="Times New Roman"/>
          <w:caps/>
          <w:color w:val="auto"/>
          <w:sz w:val="24"/>
          <w:szCs w:val="24"/>
          <w:lang w:val="en-US"/>
        </w:rPr>
        <w:t>Discussion</w:t>
      </w:r>
    </w:p>
    <w:p w14:paraId="37823853" w14:textId="0B29C633" w:rsidR="00B001E0" w:rsidRPr="00197385"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develop a theory of temporary organizations operating under conditions of temporal institutional complexity. Large-scale and cross-sector temporary organizations, such as </w:t>
      </w:r>
      <w:r>
        <w:rPr>
          <w:rFonts w:ascii="Times New Roman" w:hAnsi="Times New Roman" w:cs="Times New Roman"/>
          <w:sz w:val="24"/>
          <w:szCs w:val="24"/>
        </w:rPr>
        <w:lastRenderedPageBreak/>
        <w:t xml:space="preserve">the one studied here, are of particular interest for the study of temporal institutional complexity because they are </w:t>
      </w:r>
      <w:r>
        <w:rPr>
          <w:rFonts w:ascii="Times New Roman" w:hAnsi="Times New Roman" w:cs="Times New Roman"/>
          <w:i/>
          <w:sz w:val="24"/>
          <w:szCs w:val="24"/>
        </w:rPr>
        <w:t>intended</w:t>
      </w:r>
      <w:r>
        <w:rPr>
          <w:rFonts w:ascii="Times New Roman" w:hAnsi="Times New Roman" w:cs="Times New Roman"/>
          <w:sz w:val="24"/>
          <w:szCs w:val="24"/>
        </w:rPr>
        <w:t xml:space="preserve"> to change and evolve (</w:t>
      </w:r>
      <w:r w:rsidR="00B025A5">
        <w:rPr>
          <w:rFonts w:ascii="Times New Roman" w:hAnsi="Times New Roman" w:cs="Times New Roman"/>
          <w:sz w:val="24"/>
          <w:szCs w:val="24"/>
        </w:rPr>
        <w:t xml:space="preserve">Lundin and Söderholm, 2011) as well as </w:t>
      </w:r>
      <w:r>
        <w:rPr>
          <w:rFonts w:ascii="Times New Roman" w:hAnsi="Times New Roman" w:cs="Times New Roman"/>
          <w:sz w:val="24"/>
          <w:szCs w:val="24"/>
        </w:rPr>
        <w:t>arrange for collaboration across sectoral and institutional borders. So</w:t>
      </w:r>
      <w:r w:rsidR="0005094E">
        <w:rPr>
          <w:rFonts w:ascii="Times New Roman" w:hAnsi="Times New Roman" w:cs="Times New Roman"/>
          <w:sz w:val="24"/>
          <w:szCs w:val="24"/>
        </w:rPr>
        <w:t xml:space="preserve">, </w:t>
      </w:r>
      <w:r>
        <w:rPr>
          <w:rFonts w:ascii="Times New Roman" w:hAnsi="Times New Roman" w:cs="Times New Roman"/>
          <w:sz w:val="24"/>
          <w:szCs w:val="24"/>
        </w:rPr>
        <w:t>in light of task interdependencies and collaborative dynamics, the existence of such organizations relies to a great extent on coping with a high degree of temporal institutional complexity. As earlier research has illustrated, most such temporary organizations are confronted with institutional challenges that ste</w:t>
      </w:r>
      <w:bookmarkStart w:id="1" w:name="_GoBack"/>
      <w:bookmarkEnd w:id="1"/>
      <w:r>
        <w:rPr>
          <w:rFonts w:ascii="Times New Roman" w:hAnsi="Times New Roman" w:cs="Times New Roman"/>
          <w:sz w:val="24"/>
          <w:szCs w:val="24"/>
        </w:rPr>
        <w:t xml:space="preserve">m from contrasting institutional requirements and/or from stakeholders responding negatively to particular project initiatives (Dille and Söderlund, 2013; Scott et al., 2011; Sydow and Söderlund, 2019). Under </w:t>
      </w:r>
      <w:r w:rsidR="00CA6419">
        <w:rPr>
          <w:rFonts w:ascii="Times New Roman" w:hAnsi="Times New Roman" w:cs="Times New Roman"/>
          <w:sz w:val="24"/>
          <w:szCs w:val="24"/>
        </w:rPr>
        <w:t>these</w:t>
      </w:r>
      <w:r>
        <w:rPr>
          <w:rFonts w:ascii="Times New Roman" w:hAnsi="Times New Roman" w:cs="Times New Roman"/>
          <w:sz w:val="24"/>
          <w:szCs w:val="24"/>
        </w:rPr>
        <w:t xml:space="preserve"> circumstances, it is difficult to ensure that stakeholders are informed about and in agreement with </w:t>
      </w:r>
      <w:r w:rsidRPr="00197385">
        <w:rPr>
          <w:rFonts w:ascii="Times New Roman" w:hAnsi="Times New Roman" w:cs="Times New Roman"/>
          <w:sz w:val="24"/>
          <w:szCs w:val="24"/>
        </w:rPr>
        <w:t>all project activities while concurrently advancing the project toward completion.</w:t>
      </w:r>
    </w:p>
    <w:p w14:paraId="19B78A65" w14:textId="77777777" w:rsidR="00B001E0" w:rsidRDefault="00CE15CB">
      <w:pPr>
        <w:spacing w:after="0" w:line="480" w:lineRule="auto"/>
        <w:ind w:firstLine="720"/>
        <w:jc w:val="both"/>
        <w:rPr>
          <w:rFonts w:ascii="Times New Roman" w:hAnsi="Times New Roman" w:cs="Times New Roman"/>
          <w:sz w:val="24"/>
          <w:szCs w:val="24"/>
        </w:rPr>
      </w:pPr>
      <w:r w:rsidRPr="00197385">
        <w:rPr>
          <w:rFonts w:ascii="Times New Roman" w:hAnsi="Times New Roman" w:cs="Times New Roman"/>
          <w:sz w:val="24"/>
          <w:szCs w:val="24"/>
        </w:rPr>
        <w:t xml:space="preserve">This </w:t>
      </w:r>
      <w:r w:rsidR="00CA6419" w:rsidRPr="00197385">
        <w:rPr>
          <w:rFonts w:ascii="Times New Roman" w:hAnsi="Times New Roman" w:cs="Times New Roman"/>
          <w:sz w:val="24"/>
          <w:szCs w:val="24"/>
        </w:rPr>
        <w:t>observation</w:t>
      </w:r>
      <w:r w:rsidRPr="00197385">
        <w:rPr>
          <w:rFonts w:ascii="Times New Roman" w:hAnsi="Times New Roman" w:cs="Times New Roman"/>
          <w:sz w:val="24"/>
          <w:szCs w:val="24"/>
        </w:rPr>
        <w:t xml:space="preserve"> has motivated scholars to analyze how actors overcome institutional differences and exceptions (Scott et al., 2011) and how they adapt to, avoid, or influence these institutional pressures (Holm, 1995). Inter-institutional temporary organizations feature high levels of task interdependence (Stinchcombe, 1985); it follows that institutional differences must be resolved before a project can get off the ground and realize its ambitions (Grabher and Thiel, 2014) – in this case study, of achieving institutional change. In that respect, inter-institutional temporary organizations face a number of unique challenges that</w:t>
      </w:r>
      <w:r w:rsidR="00197385" w:rsidRPr="00197385">
        <w:rPr>
          <w:rFonts w:ascii="Times New Roman" w:hAnsi="Times New Roman" w:cs="Times New Roman"/>
          <w:sz w:val="24"/>
          <w:szCs w:val="24"/>
        </w:rPr>
        <w:t xml:space="preserve"> </w:t>
      </w:r>
      <w:r w:rsidRPr="00197385">
        <w:rPr>
          <w:rFonts w:ascii="Times New Roman" w:hAnsi="Times New Roman" w:cs="Times New Roman"/>
          <w:sz w:val="24"/>
          <w:szCs w:val="24"/>
        </w:rPr>
        <w:t>cannot be adequately addressed by ordinary ways of establishing legitimacy (Engwall, 2003). Such organizations are pressured on a number of fronts, which makes legitimacy in multiple institutional fields a fundamental concern. Prior research has established that these organizations must develop a repertoire of response strategies for sorting out the institutional complexity involved along with th</w:t>
      </w:r>
      <w:r w:rsidR="00197385">
        <w:rPr>
          <w:rFonts w:ascii="Times New Roman" w:hAnsi="Times New Roman" w:cs="Times New Roman"/>
          <w:sz w:val="24"/>
          <w:szCs w:val="24"/>
        </w:rPr>
        <w:t xml:space="preserve">e </w:t>
      </w:r>
      <w:r w:rsidRPr="00197385">
        <w:rPr>
          <w:rFonts w:ascii="Times New Roman" w:hAnsi="Times New Roman" w:cs="Times New Roman"/>
          <w:sz w:val="24"/>
          <w:szCs w:val="24"/>
        </w:rPr>
        <w:t xml:space="preserve">new tasks required (see e.g. Scott et al., 2012). Research has underscored the need to investigate different kinds of institutional complexity (Söderlund and Sydow, 2019), and especially temporal institutional </w:t>
      </w:r>
      <w:r w:rsidRPr="00197385">
        <w:rPr>
          <w:rFonts w:ascii="Times New Roman" w:hAnsi="Times New Roman" w:cs="Times New Roman"/>
          <w:sz w:val="24"/>
          <w:szCs w:val="24"/>
        </w:rPr>
        <w:lastRenderedPageBreak/>
        <w:t>complexity (Granqvist and Gustafsson, 2016), as well as to</w:t>
      </w:r>
      <w:r w:rsidR="00197385">
        <w:rPr>
          <w:rFonts w:ascii="Times New Roman" w:hAnsi="Times New Roman" w:cs="Times New Roman"/>
          <w:sz w:val="24"/>
          <w:szCs w:val="24"/>
        </w:rPr>
        <w:t xml:space="preserve"> describe</w:t>
      </w:r>
      <w:r w:rsidRPr="00197385">
        <w:rPr>
          <w:rFonts w:ascii="Times New Roman" w:hAnsi="Times New Roman" w:cs="Times New Roman"/>
          <w:sz w:val="24"/>
          <w:szCs w:val="24"/>
        </w:rPr>
        <w:t xml:space="preserve"> how organizing</w:t>
      </w:r>
      <w:r w:rsidR="00197385">
        <w:rPr>
          <w:rFonts w:ascii="Times New Roman" w:hAnsi="Times New Roman" w:cs="Times New Roman"/>
          <w:sz w:val="24"/>
          <w:szCs w:val="24"/>
        </w:rPr>
        <w:t xml:space="preserve"> proceeds</w:t>
      </w:r>
      <w:r w:rsidRPr="00197385">
        <w:rPr>
          <w:rFonts w:ascii="Times New Roman" w:hAnsi="Times New Roman" w:cs="Times New Roman"/>
          <w:sz w:val="24"/>
          <w:szCs w:val="24"/>
        </w:rPr>
        <w:t xml:space="preserve"> under conditions of temporal institutional complexity. The success of these organizations depends on simultaneously fulfilling task-related requirements, implementing efficiencies with regard to operational task requirements, and respecting the diverse set of time-related institutional requirements observed by the actors involved.</w:t>
      </w:r>
    </w:p>
    <w:p w14:paraId="3144FEB0"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NKS case, actors who attempted to resolve their temporal differences were pressured on two sides. On the one hand, they had to continue representing their home organizations’ requests for legitimacy; on the other hand, they also had to honor the project’s mission, which required some decoupling from the home organization’s temporal requirements. As an empirical setting, then, the large-scale inter-institutional temporary organization amounts to a unique microcosm of dynamically evolving institutional differences, </w:t>
      </w:r>
      <w:r w:rsidR="0005094E">
        <w:rPr>
          <w:rFonts w:ascii="Times New Roman" w:hAnsi="Times New Roman" w:cs="Times New Roman"/>
          <w:sz w:val="24"/>
          <w:szCs w:val="24"/>
        </w:rPr>
        <w:t xml:space="preserve">where institutional complexity </w:t>
      </w:r>
      <w:r>
        <w:rPr>
          <w:rFonts w:ascii="Times New Roman" w:hAnsi="Times New Roman" w:cs="Times New Roman"/>
          <w:sz w:val="24"/>
          <w:szCs w:val="24"/>
        </w:rPr>
        <w:t>is inescapable and thus a crucial challenge for management’s pursuit of the project’s goals and legitimacy.</w:t>
      </w:r>
    </w:p>
    <w:p w14:paraId="3EEB700B"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 observed in the case of NKS, large-scale projects are sometimes undertaken in response to temporal institutional complexity; moreover, such projects themselves practically guarantee that </w:t>
      </w:r>
      <w:r w:rsidRPr="00CE15CB">
        <w:rPr>
          <w:rFonts w:ascii="Times New Roman" w:hAnsi="Times New Roman" w:cs="Times New Roman"/>
          <w:sz w:val="24"/>
          <w:szCs w:val="24"/>
        </w:rPr>
        <w:t>(more) temporal institutional complexity will arise</w:t>
      </w:r>
      <w:r>
        <w:rPr>
          <w:rFonts w:ascii="Times New Roman" w:hAnsi="Times New Roman" w:cs="Times New Roman"/>
          <w:sz w:val="24"/>
          <w:szCs w:val="24"/>
        </w:rPr>
        <w:t xml:space="preserve">. Thus, a megaproject may well uncover particular forms of temporal tensions (resulting, e.g., from actors’ differing views on sequence or timing) that might otherwise have remained unacknowledged or even invisible. This dynamic highlights that temporal institutional complexity is </w:t>
      </w:r>
      <w:r w:rsidRPr="00CE15CB">
        <w:rPr>
          <w:rFonts w:ascii="Times New Roman" w:hAnsi="Times New Roman" w:cs="Times New Roman"/>
          <w:sz w:val="24"/>
          <w:szCs w:val="24"/>
        </w:rPr>
        <w:t>more often constructed rather</w:t>
      </w:r>
      <w:r>
        <w:rPr>
          <w:rFonts w:ascii="Times New Roman" w:hAnsi="Times New Roman" w:cs="Times New Roman"/>
          <w:sz w:val="24"/>
          <w:szCs w:val="24"/>
        </w:rPr>
        <w:t xml:space="preserve"> than given (Smets and Jarzabkowski, 2013) and that actors’ engagement with such institutional complexity is an ongoing and fluid activity, not an episodic one (Voronov et al., 2013). In the specific context of inter-institutional </w:t>
      </w:r>
      <w:r>
        <w:rPr>
          <w:rFonts w:ascii="Times New Roman" w:hAnsi="Times New Roman" w:cs="Times New Roman"/>
          <w:i/>
          <w:sz w:val="24"/>
          <w:szCs w:val="24"/>
        </w:rPr>
        <w:t>temporary</w:t>
      </w:r>
      <w:r>
        <w:rPr>
          <w:rFonts w:ascii="Times New Roman" w:hAnsi="Times New Roman" w:cs="Times New Roman"/>
          <w:sz w:val="24"/>
          <w:szCs w:val="24"/>
        </w:rPr>
        <w:t xml:space="preserve"> organizations, the implication is that an organization will – throughout its life – need to navigate between the extremes of promoting and </w:t>
      </w:r>
      <w:r>
        <w:rPr>
          <w:rFonts w:ascii="Times New Roman" w:hAnsi="Times New Roman" w:cs="Times New Roman"/>
          <w:sz w:val="24"/>
          <w:szCs w:val="24"/>
        </w:rPr>
        <w:lastRenderedPageBreak/>
        <w:t xml:space="preserve">reducing temporal institutional complexity. This pattern is evident in our data (see </w:t>
      </w:r>
      <w:r w:rsidRPr="00197385">
        <w:rPr>
          <w:rFonts w:ascii="Times New Roman" w:hAnsi="Times New Roman" w:cs="Times New Roman"/>
          <w:sz w:val="24"/>
          <w:szCs w:val="24"/>
        </w:rPr>
        <w:t>Table 6,</w:t>
      </w:r>
      <w:r>
        <w:rPr>
          <w:rFonts w:ascii="Times New Roman" w:hAnsi="Times New Roman" w:cs="Times New Roman"/>
          <w:sz w:val="24"/>
          <w:szCs w:val="24"/>
        </w:rPr>
        <w:t xml:space="preserve"> which summarizes how response strategies affected the extent of temporal institutional complexity faced by the temporary organization). We can see that the effect of some strategies was to increase the level of temporal institutional complexity, most often by making the project more ambitious than initially planned and/or adopting technical solutions that were unfamiliar to most of the actors involved. We observe also that some strategies resulted in outcomes that differed from their intended effects. For instance, activities undertaken to reduce institutional complexity sometimes instead resulted in an unchanged status quo or even in greater complexity.</w:t>
      </w:r>
    </w:p>
    <w:p w14:paraId="5CC7EE14"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sum, we discern the following sequence of actions. The intention to </w:t>
      </w:r>
      <w:r>
        <w:rPr>
          <w:rFonts w:ascii="Times New Roman" w:hAnsi="Times New Roman" w:cs="Times New Roman"/>
          <w:i/>
          <w:sz w:val="24"/>
          <w:szCs w:val="24"/>
        </w:rPr>
        <w:t>reduce</w:t>
      </w:r>
      <w:r>
        <w:rPr>
          <w:rFonts w:ascii="Times New Roman" w:hAnsi="Times New Roman" w:cs="Times New Roman"/>
          <w:sz w:val="24"/>
          <w:szCs w:val="24"/>
        </w:rPr>
        <w:t xml:space="preserve"> institutional complexity is followed by adopting one of four </w:t>
      </w:r>
      <w:r w:rsidR="004907E0">
        <w:rPr>
          <w:rFonts w:ascii="Times New Roman" w:hAnsi="Times New Roman" w:cs="Times New Roman"/>
          <w:sz w:val="24"/>
          <w:szCs w:val="24"/>
        </w:rPr>
        <w:t xml:space="preserve">response </w:t>
      </w:r>
      <w:r>
        <w:rPr>
          <w:rFonts w:ascii="Times New Roman" w:hAnsi="Times New Roman" w:cs="Times New Roman"/>
          <w:sz w:val="24"/>
          <w:szCs w:val="24"/>
        </w:rPr>
        <w:t xml:space="preserve">strategies (innovating, partial decoupling, avoiding, or surfing), which in turn leads to one of three outcomes (reduced complexity, status quo, or increased complexity). </w:t>
      </w:r>
      <w:r w:rsidRPr="00197385">
        <w:rPr>
          <w:rFonts w:ascii="Times New Roman" w:hAnsi="Times New Roman" w:cs="Times New Roman"/>
          <w:sz w:val="24"/>
          <w:szCs w:val="24"/>
        </w:rPr>
        <w:t xml:space="preserve">Actions intended to </w:t>
      </w:r>
      <w:r w:rsidRPr="00197385">
        <w:rPr>
          <w:rFonts w:ascii="Times New Roman" w:hAnsi="Times New Roman" w:cs="Times New Roman"/>
          <w:i/>
          <w:sz w:val="24"/>
          <w:szCs w:val="24"/>
        </w:rPr>
        <w:t>increase</w:t>
      </w:r>
      <w:r w:rsidRPr="00197385">
        <w:rPr>
          <w:rFonts w:ascii="Times New Roman" w:hAnsi="Times New Roman" w:cs="Times New Roman"/>
          <w:sz w:val="24"/>
          <w:szCs w:val="24"/>
        </w:rPr>
        <w:t xml:space="preserve"> institutional complexity,</w:t>
      </w:r>
      <w:r>
        <w:rPr>
          <w:rFonts w:ascii="Times New Roman" w:hAnsi="Times New Roman" w:cs="Times New Roman"/>
          <w:sz w:val="24"/>
          <w:szCs w:val="24"/>
        </w:rPr>
        <w:t xml:space="preserve"> for instance because of new partners brought in from other sectors, might accordingly have the opposite effect, no effect, or the intended effect. Thus</w:t>
      </w:r>
      <w:r w:rsidR="00004E41">
        <w:rPr>
          <w:rFonts w:ascii="Times New Roman" w:hAnsi="Times New Roman" w:cs="Times New Roman"/>
          <w:sz w:val="24"/>
          <w:szCs w:val="24"/>
        </w:rPr>
        <w:t>,</w:t>
      </w:r>
      <w:r>
        <w:rPr>
          <w:rFonts w:ascii="Times New Roman" w:hAnsi="Times New Roman" w:cs="Times New Roman"/>
          <w:sz w:val="24"/>
          <w:szCs w:val="24"/>
        </w:rPr>
        <w:t xml:space="preserve"> the managerial responses adopted did not always influence the willingness of other actors to change the weight they assigned to their own timing norms. This dynamic is </w:t>
      </w:r>
      <w:r w:rsidRPr="00197385">
        <w:rPr>
          <w:rFonts w:ascii="Times New Roman" w:hAnsi="Times New Roman" w:cs="Times New Roman"/>
          <w:sz w:val="24"/>
          <w:szCs w:val="24"/>
        </w:rPr>
        <w:t>illustrated in Figure 4.</w:t>
      </w:r>
    </w:p>
    <w:p w14:paraId="7D0567E7" w14:textId="610CCDD1" w:rsidR="00B001E0" w:rsidRDefault="00197385">
      <w:pPr>
        <w:spacing w:after="0" w:line="480" w:lineRule="auto"/>
        <w:ind w:firstLine="720"/>
        <w:jc w:val="center"/>
        <w:rPr>
          <w:rFonts w:ascii="Times New Roman" w:hAnsi="Times New Roman" w:cs="Times New Roman"/>
          <w:b/>
          <w:sz w:val="20"/>
          <w:szCs w:val="20"/>
        </w:rPr>
      </w:pPr>
      <w:r>
        <w:rPr>
          <w:rFonts w:ascii="Times New Roman" w:hAnsi="Times New Roman" w:cs="Times New Roman"/>
          <w:b/>
          <w:sz w:val="20"/>
          <w:szCs w:val="20"/>
        </w:rPr>
        <w:t xml:space="preserve">INSERT </w:t>
      </w:r>
      <w:r w:rsidR="004907E0">
        <w:rPr>
          <w:rFonts w:ascii="Times New Roman" w:hAnsi="Times New Roman" w:cs="Times New Roman"/>
          <w:b/>
          <w:sz w:val="20"/>
          <w:szCs w:val="20"/>
        </w:rPr>
        <w:t>FIGURE 4</w:t>
      </w:r>
      <w:r>
        <w:rPr>
          <w:rFonts w:ascii="Times New Roman" w:hAnsi="Times New Roman" w:cs="Times New Roman"/>
          <w:b/>
          <w:sz w:val="20"/>
          <w:szCs w:val="20"/>
        </w:rPr>
        <w:t xml:space="preserve"> HERE</w:t>
      </w:r>
    </w:p>
    <w:p w14:paraId="537005AC" w14:textId="77777777" w:rsidR="00B001E0" w:rsidRDefault="00CE15CB">
      <w:pPr>
        <w:keepNext/>
        <w:spacing w:before="120" w:after="0" w:line="480" w:lineRule="auto"/>
        <w:rPr>
          <w:rFonts w:ascii="Times New Roman" w:hAnsi="Times New Roman" w:cs="Times New Roman"/>
          <w:b/>
          <w:sz w:val="24"/>
          <w:szCs w:val="24"/>
        </w:rPr>
      </w:pPr>
      <w:r>
        <w:rPr>
          <w:rFonts w:ascii="Times New Roman" w:hAnsi="Times New Roman" w:cs="Times New Roman"/>
          <w:b/>
          <w:sz w:val="24"/>
          <w:szCs w:val="24"/>
        </w:rPr>
        <w:t>Theoretical implications</w:t>
      </w:r>
    </w:p>
    <w:p w14:paraId="0B9681F6"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their high </w:t>
      </w:r>
      <w:r w:rsidRPr="00CA6419">
        <w:rPr>
          <w:rFonts w:ascii="Times New Roman" w:hAnsi="Times New Roman" w:cs="Times New Roman"/>
          <w:sz w:val="24"/>
          <w:szCs w:val="24"/>
        </w:rPr>
        <w:t>levels of task interdependence and extraordinary ambitions, temporary inter-institutional projects must be capable of responding to</w:t>
      </w:r>
      <w:r>
        <w:rPr>
          <w:rFonts w:ascii="Times New Roman" w:hAnsi="Times New Roman" w:cs="Times New Roman"/>
          <w:sz w:val="24"/>
          <w:szCs w:val="24"/>
        </w:rPr>
        <w:t xml:space="preserve"> the challenges associated with institutional complexity – else few large-scale projects would ever come to fruition. However, the large scale and grand ambitions of many such projects lead to institutional complexity of a slightly different kind. Commonly used structural arrangements are seldom adequate for these organizations (Smets </w:t>
      </w:r>
      <w:r>
        <w:rPr>
          <w:rFonts w:ascii="Times New Roman" w:hAnsi="Times New Roman" w:cs="Times New Roman"/>
          <w:sz w:val="24"/>
          <w:szCs w:val="24"/>
        </w:rPr>
        <w:lastRenderedPageBreak/>
        <w:t xml:space="preserve">and Jarzabkowski, 2013), and our study confirms that organizational actors must employ a repertoire of response strategies to drive the project forward. Yet this setting’s complexity and uncertainty dictate that such engagement </w:t>
      </w:r>
      <w:r>
        <w:rPr>
          <w:rFonts w:ascii="Times New Roman" w:hAnsi="Times New Roman" w:cs="Times New Roman"/>
          <w:i/>
          <w:sz w:val="24"/>
          <w:szCs w:val="24"/>
        </w:rPr>
        <w:t>not</w:t>
      </w:r>
      <w:r>
        <w:rPr>
          <w:rFonts w:ascii="Times New Roman" w:hAnsi="Times New Roman" w:cs="Times New Roman"/>
          <w:sz w:val="24"/>
          <w:szCs w:val="24"/>
        </w:rPr>
        <w:t xml:space="preserve"> be controlled by a rigid master plan; rather, response strategies should exhibit more of a trial-and-error nature. </w:t>
      </w:r>
    </w:p>
    <w:p w14:paraId="2804721E"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These findings are related to previous research on the essential role of agency, creativity, and improvisation in actors’ engagement with multiple institutional prescriptions (Dalpiaz et al., 2016; Em</w:t>
      </w:r>
      <w:r w:rsidR="00004E41">
        <w:rPr>
          <w:rFonts w:ascii="Times New Roman" w:hAnsi="Times New Roman" w:cs="Times New Roman"/>
          <w:sz w:val="24"/>
          <w:szCs w:val="24"/>
        </w:rPr>
        <w:t xml:space="preserve">irbayer and Mische, 1998). Thus, </w:t>
      </w:r>
      <w:r>
        <w:rPr>
          <w:rFonts w:ascii="Times New Roman" w:hAnsi="Times New Roman" w:cs="Times New Roman"/>
          <w:sz w:val="24"/>
          <w:szCs w:val="24"/>
        </w:rPr>
        <w:t xml:space="preserve">our study contributes by answering the call to account for heterodox ways of responding to temporal institutional complexity; in so doing, it allows for “the possibility of </w:t>
      </w:r>
      <w:r>
        <w:rPr>
          <w:rFonts w:ascii="Times New Roman" w:hAnsi="Times New Roman" w:cs="Times New Roman"/>
          <w:i/>
          <w:sz w:val="24"/>
          <w:szCs w:val="24"/>
        </w:rPr>
        <w:t>temporary</w:t>
      </w:r>
      <w:r>
        <w:rPr>
          <w:rFonts w:ascii="Times New Roman" w:hAnsi="Times New Roman" w:cs="Times New Roman"/>
          <w:sz w:val="24"/>
          <w:szCs w:val="24"/>
        </w:rPr>
        <w:t xml:space="preserve"> adjustments to the same institutional pressures” and also for “the possibility of </w:t>
      </w:r>
      <w:r>
        <w:rPr>
          <w:rFonts w:ascii="Times New Roman" w:hAnsi="Times New Roman" w:cs="Times New Roman"/>
          <w:i/>
          <w:sz w:val="24"/>
          <w:szCs w:val="24"/>
        </w:rPr>
        <w:t>cycles</w:t>
      </w:r>
      <w:r>
        <w:rPr>
          <w:rFonts w:ascii="Times New Roman" w:hAnsi="Times New Roman" w:cs="Times New Roman"/>
          <w:sz w:val="24"/>
          <w:szCs w:val="24"/>
        </w:rPr>
        <w:t xml:space="preserve"> of organizational responses” (Greenwood et al., 2011, p. 351, emphasis added). Our research also shows that delaying responses to institutional complexity (Raaijmakers et al., 2015) may not be a viable option for temporary organizations working under strict deadline pressure (Lindkvist et al., 1998), which points to the unique setting that these organizations may constitute for enhancing our knowledge of how organizations cope with temporal institutional complexity.</w:t>
      </w:r>
    </w:p>
    <w:p w14:paraId="4D9AA1C5"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four </w:t>
      </w:r>
      <w:r w:rsidR="00BF13C6">
        <w:rPr>
          <w:rFonts w:ascii="Times New Roman" w:hAnsi="Times New Roman" w:cs="Times New Roman"/>
          <w:sz w:val="24"/>
          <w:szCs w:val="24"/>
        </w:rPr>
        <w:t xml:space="preserve">response </w:t>
      </w:r>
      <w:r>
        <w:rPr>
          <w:rFonts w:ascii="Times New Roman" w:hAnsi="Times New Roman" w:cs="Times New Roman"/>
          <w:sz w:val="24"/>
          <w:szCs w:val="24"/>
        </w:rPr>
        <w:t xml:space="preserve">strategies identified in the NKS case should be widely applicable because it is probable that most organizations will similarly opt for innovating, partial decoupling, avoiding, and/or surfing responses. Our identification of these </w:t>
      </w:r>
      <w:r w:rsidR="00BF13C6">
        <w:rPr>
          <w:rFonts w:ascii="Times New Roman" w:hAnsi="Times New Roman" w:cs="Times New Roman"/>
          <w:sz w:val="24"/>
          <w:szCs w:val="24"/>
        </w:rPr>
        <w:t xml:space="preserve">response </w:t>
      </w:r>
      <w:r>
        <w:rPr>
          <w:rFonts w:ascii="Times New Roman" w:hAnsi="Times New Roman" w:cs="Times New Roman"/>
          <w:sz w:val="24"/>
          <w:szCs w:val="24"/>
        </w:rPr>
        <w:t xml:space="preserve">strategies establishes that an organizational actor can navigate temporal institutional complexity in a variety of ways. Indeed, their existence entails that organizations must cultivate and master a range of response strategies to drive their projects forward and also that the effects of adopting particular response strategies will likely differ over time. If scholars were to consider the context of inter-institutional temporary organizations as a specific case of organizing under conditions of temporal institutional </w:t>
      </w:r>
      <w:r>
        <w:rPr>
          <w:rFonts w:ascii="Times New Roman" w:hAnsi="Times New Roman" w:cs="Times New Roman"/>
          <w:sz w:val="24"/>
          <w:szCs w:val="24"/>
        </w:rPr>
        <w:lastRenderedPageBreak/>
        <w:t>complexity, then they would become more aware not only of actors’ responses to contrasting timing norms but also of actors seeking to influence those norms. Adopting this perspective showcases the dynamic nature of temporal institutional complexity and makes it clear that temporal institutional complexity may change in response to actions taken by the focal temporary organizations – especially those of the NKS project’s magnitude.</w:t>
      </w:r>
    </w:p>
    <w:p w14:paraId="403CD73C" w14:textId="220D31C0"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project studied here is clearly an example of an organization established to trigger temporal institutional complexity as well as</w:t>
      </w:r>
      <w:r w:rsidRPr="00CA6419">
        <w:rPr>
          <w:rFonts w:ascii="Times New Roman" w:hAnsi="Times New Roman" w:cs="Times New Roman"/>
          <w:sz w:val="24"/>
          <w:szCs w:val="24"/>
        </w:rPr>
        <w:t xml:space="preserve"> a mechanism for responding</w:t>
      </w:r>
      <w:r>
        <w:rPr>
          <w:rFonts w:ascii="Times New Roman" w:hAnsi="Times New Roman" w:cs="Times New Roman"/>
          <w:sz w:val="24"/>
          <w:szCs w:val="24"/>
        </w:rPr>
        <w:t xml:space="preserve"> to temporal institutional complexity challenges. Accordingly, temporal institutional complexity is strongly associated with the underlying rationale of these organizations, or why they exist in the first place. Note also that the various strategies are all associated with the handling of contradictory timing norms. For that reason, a focus on temporal institutional complexity may yield an answer to the leading questions of why these organizations exist and how they evolve (Söderlund, 2004). Hence</w:t>
      </w:r>
      <w:r w:rsidR="0005094E">
        <w:rPr>
          <w:rFonts w:ascii="Times New Roman" w:hAnsi="Times New Roman" w:cs="Times New Roman"/>
          <w:sz w:val="24"/>
          <w:szCs w:val="24"/>
        </w:rPr>
        <w:t>,</w:t>
      </w:r>
      <w:r>
        <w:rPr>
          <w:rFonts w:ascii="Times New Roman" w:hAnsi="Times New Roman" w:cs="Times New Roman"/>
          <w:sz w:val="24"/>
          <w:szCs w:val="24"/>
        </w:rPr>
        <w:t xml:space="preserve"> further exploration of temporal institutional complexity (and of the various associated response strategies) could increase our understanding of such organizations’ </w:t>
      </w:r>
      <w:r w:rsidR="000B6497">
        <w:rPr>
          <w:rFonts w:ascii="Times New Roman" w:hAnsi="Times New Roman" w:cs="Times New Roman"/>
          <w:sz w:val="24"/>
          <w:szCs w:val="24"/>
        </w:rPr>
        <w:t xml:space="preserve">existence and </w:t>
      </w:r>
      <w:r>
        <w:rPr>
          <w:rFonts w:ascii="Times New Roman" w:hAnsi="Times New Roman" w:cs="Times New Roman"/>
          <w:sz w:val="24"/>
          <w:szCs w:val="24"/>
        </w:rPr>
        <w:t>dynamics and, thereby, of the transitions inherent to temporary organizations (Bakker, 2010; Lindkvist and Söderlund, 2002; Lundin and Söderholm, 1995).</w:t>
      </w:r>
    </w:p>
    <w:p w14:paraId="7919FC60" w14:textId="77777777" w:rsidR="00B001E0" w:rsidRDefault="00CE15CB">
      <w:pPr>
        <w:keepNext/>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Limitations</w:t>
      </w:r>
    </w:p>
    <w:p w14:paraId="74F3D812"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paper’s most severe limitation is our reliance on a single and fairly unique case, which means that our insights may not be entirely </w:t>
      </w:r>
      <w:r w:rsidRPr="00CA6419">
        <w:rPr>
          <w:rFonts w:ascii="Times New Roman" w:hAnsi="Times New Roman" w:cs="Times New Roman"/>
          <w:sz w:val="24"/>
          <w:szCs w:val="24"/>
        </w:rPr>
        <w:t>transferable</w:t>
      </w:r>
      <w:r>
        <w:rPr>
          <w:rFonts w:ascii="Times New Roman" w:hAnsi="Times New Roman" w:cs="Times New Roman"/>
          <w:sz w:val="24"/>
          <w:szCs w:val="24"/>
        </w:rPr>
        <w:t xml:space="preserve"> to other empirical settings. Furthermore, the study was conducted in a specific national and professional setting: Sweden’s healthcare sector. It is well known that healthcare comprises highly skilled and powerful professions and presents unique institutional challenges, factors that often do not apply in other industries and sectors. We remark also that the temporary organization we examined is unlike temporary organizations in other </w:t>
      </w:r>
      <w:r>
        <w:rPr>
          <w:rFonts w:ascii="Times New Roman" w:hAnsi="Times New Roman" w:cs="Times New Roman"/>
          <w:sz w:val="24"/>
          <w:szCs w:val="24"/>
        </w:rPr>
        <w:lastRenderedPageBreak/>
        <w:t xml:space="preserve">settings – </w:t>
      </w:r>
      <w:r w:rsidRPr="00CA6419">
        <w:rPr>
          <w:rFonts w:ascii="Times New Roman" w:hAnsi="Times New Roman" w:cs="Times New Roman"/>
          <w:sz w:val="24"/>
          <w:szCs w:val="24"/>
        </w:rPr>
        <w:t>for instance</w:t>
      </w:r>
      <w:r>
        <w:rPr>
          <w:rFonts w:ascii="Times New Roman" w:hAnsi="Times New Roman" w:cs="Times New Roman"/>
          <w:sz w:val="24"/>
          <w:szCs w:val="24"/>
        </w:rPr>
        <w:t>, with respect to duration and task complexity (Haerem et al., 2015). Hence</w:t>
      </w:r>
      <w:r w:rsidR="0005094E">
        <w:rPr>
          <w:rFonts w:ascii="Times New Roman" w:hAnsi="Times New Roman" w:cs="Times New Roman"/>
          <w:sz w:val="24"/>
          <w:szCs w:val="24"/>
        </w:rPr>
        <w:t>,</w:t>
      </w:r>
      <w:r>
        <w:rPr>
          <w:rFonts w:ascii="Times New Roman" w:hAnsi="Times New Roman" w:cs="Times New Roman"/>
          <w:sz w:val="24"/>
          <w:szCs w:val="24"/>
        </w:rPr>
        <w:t xml:space="preserve"> future research should study and compare different kinds of inter-institutional temporary organizations (e.g., those in different sectors, geographical regions, and industries) to discern how response strategies differ across empirical settings. Studies along these lines might provide insights into how (and why) temporary organizations differ from one another.</w:t>
      </w:r>
    </w:p>
    <w:p w14:paraId="49B52BA4" w14:textId="77777777" w:rsidR="00B001E0" w:rsidRDefault="00CE15CB">
      <w:pPr>
        <w:keepNext/>
        <w:spacing w:before="240" w:after="0" w:line="480" w:lineRule="auto"/>
        <w:rPr>
          <w:rFonts w:ascii="Times New Roman" w:hAnsi="Times New Roman" w:cs="Times New Roman"/>
          <w:b/>
          <w:sz w:val="24"/>
          <w:szCs w:val="24"/>
        </w:rPr>
      </w:pPr>
      <w:r>
        <w:rPr>
          <w:rFonts w:ascii="Times New Roman" w:hAnsi="Times New Roman" w:cs="Times New Roman"/>
          <w:b/>
          <w:sz w:val="24"/>
          <w:szCs w:val="24"/>
        </w:rPr>
        <w:t>Practical implications</w:t>
      </w:r>
    </w:p>
    <w:p w14:paraId="46580B38"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management of temporary organizations and large-scale projects has increasingly involved responding to as well as creating and re-creating institutional complexity (Orr and Scott, 2008). In organizations that span institutional domains, prerequisites to the successful organization and management of a project are an understanding of institutional requirements and the ability to identify which organizational measures are critical for the perceived legitimacy of a project’s means and ends (DiMaggio and Powell, 1983). These challenges are daunting in mult</w:t>
      </w:r>
      <w:r w:rsidR="003E3668">
        <w:rPr>
          <w:rFonts w:ascii="Times New Roman" w:hAnsi="Times New Roman" w:cs="Times New Roman"/>
          <w:sz w:val="24"/>
          <w:szCs w:val="24"/>
        </w:rPr>
        <w:t>i-institutional collaborations</w:t>
      </w:r>
      <w:r>
        <w:rPr>
          <w:rFonts w:ascii="Times New Roman" w:hAnsi="Times New Roman" w:cs="Times New Roman"/>
          <w:sz w:val="24"/>
          <w:szCs w:val="24"/>
        </w:rPr>
        <w:t xml:space="preserve"> because (a) the participating organizational actors typically have different views about appropriate objectives and how best to achieve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(Hoffmann et al., 2017) and (b) meeting the institutional requirements of one actor could end up delegitimizing actions preferred by other actors. This dynamic calls into question the suitability of a centralized management approach to resolving the inter-institutional tensions characteristic of such collaboration (Smets and Jarzabkowski, 2013) – an observation that applies “in spades” to megaprojects (Flyvbjerg, 2014) of the type analyzed here.</w:t>
      </w:r>
    </w:p>
    <w:p w14:paraId="3AB3389D" w14:textId="77777777" w:rsidR="00B001E0" w:rsidRDefault="00CE15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short, it is necessary for the managers of inter-institutional temporary organizations to understand the nature and dynamics of temporal institutional complexity: how it arises and why organizations would want to introduce or increase that complexity. More specifically, managers need to know how they can affect the temporal institutional complexity their project faces. </w:t>
      </w:r>
      <w:r>
        <w:rPr>
          <w:rFonts w:ascii="Times New Roman" w:hAnsi="Times New Roman" w:cs="Times New Roman"/>
          <w:sz w:val="24"/>
          <w:szCs w:val="24"/>
        </w:rPr>
        <w:lastRenderedPageBreak/>
        <w:t>Management must therefore develop a repertoire of response strategies so that the organization is adequately equipped to face the challenges posed by institutional complexity (Pache and Santos, 2010) – in particular, managers need to know not only how the organization affects and responds to the level of temporal institutional complexity but also whether it can achieve the intended effect(s) of adopting a particular temporal response strategy. Management can successfully address the challenges of temporal institutional complexity only after recognizing that it is not static and given but rather dynamic and created.</w:t>
      </w:r>
    </w:p>
    <w:p w14:paraId="088FADA3" w14:textId="77777777" w:rsidR="00B001E0" w:rsidRDefault="00B001E0">
      <w:pPr>
        <w:spacing w:after="0" w:line="480" w:lineRule="auto"/>
        <w:rPr>
          <w:rFonts w:ascii="Times New Roman" w:hAnsi="Times New Roman" w:cs="Times New Roman"/>
          <w:sz w:val="24"/>
          <w:szCs w:val="24"/>
        </w:rPr>
      </w:pPr>
    </w:p>
    <w:p w14:paraId="0B050E73" w14:textId="77777777" w:rsidR="00B001E0" w:rsidRDefault="00CE15CB">
      <w:pPr>
        <w:keepNext/>
        <w:spacing w:after="0" w:line="480" w:lineRule="auto"/>
        <w:rPr>
          <w:rFonts w:ascii="Times New Roman" w:hAnsi="Times New Roman" w:cs="Times New Roman"/>
          <w:b/>
          <w:caps/>
          <w:sz w:val="24"/>
          <w:szCs w:val="24"/>
        </w:rPr>
      </w:pPr>
      <w:r>
        <w:rPr>
          <w:rFonts w:ascii="Times New Roman" w:hAnsi="Times New Roman" w:cs="Times New Roman"/>
          <w:b/>
          <w:caps/>
          <w:sz w:val="24"/>
          <w:szCs w:val="24"/>
        </w:rPr>
        <w:t>Conclusions</w:t>
      </w:r>
    </w:p>
    <w:p w14:paraId="5C080926" w14:textId="77777777" w:rsidR="00B001E0" w:rsidRDefault="00CE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Our aim was to explore how actors devise and deploy responses to temporal institutional complexity in inter-institutional temporary organizations. That is, we examined how project actors dynamically navigated among – and responded to – multiple temporal norms and ideas of </w:t>
      </w:r>
      <w:r>
        <w:rPr>
          <w:rStyle w:val="apple-converted-space"/>
          <w:rFonts w:ascii="Times New Roman" w:hAnsi="Times New Roman" w:cs="Times New Roman"/>
          <w:color w:val="000000" w:themeColor="text1"/>
          <w:sz w:val="24"/>
          <w:szCs w:val="24"/>
        </w:rPr>
        <w:t>when, how frequently, and in what order projects tasks should be accomplis</w:t>
      </w:r>
      <w:r w:rsidR="00CA6419">
        <w:rPr>
          <w:rStyle w:val="apple-converted-space"/>
          <w:rFonts w:ascii="Times New Roman" w:hAnsi="Times New Roman" w:cs="Times New Roman"/>
          <w:color w:val="000000" w:themeColor="text1"/>
          <w:sz w:val="24"/>
          <w:szCs w:val="24"/>
        </w:rPr>
        <w:t>h</w:t>
      </w:r>
      <w:r>
        <w:rPr>
          <w:rStyle w:val="apple-converted-space"/>
          <w:rFonts w:ascii="Times New Roman" w:hAnsi="Times New Roman" w:cs="Times New Roman"/>
          <w:color w:val="000000" w:themeColor="text1"/>
          <w:sz w:val="24"/>
          <w:szCs w:val="24"/>
        </w:rPr>
        <w:t>ed</w:t>
      </w:r>
      <w:r>
        <w:rPr>
          <w:rFonts w:ascii="Times New Roman" w:hAnsi="Times New Roman" w:cs="Times New Roman"/>
          <w:sz w:val="24"/>
          <w:szCs w:val="24"/>
        </w:rPr>
        <w:t>. At the outset we asked: How do actors in inter-institutional temporary organizations respond to temporal institutional complexity? What strategies can be discerned, and how do they affect the temporal institutional complexity facing such temporary organizations? The results of this study bear implications for our understanding of temporary organizations and of how different types of temporary organizations (here, inter-institutional temporary organizations) respond dynamically to the challenges associated with contrasting institutional requirements (here, incompatible timing norms).</w:t>
      </w:r>
    </w:p>
    <w:p w14:paraId="3B53D990" w14:textId="77777777" w:rsidR="00B001E0" w:rsidRDefault="00CE15CB">
      <w:pPr>
        <w:spacing w:after="0" w:line="480" w:lineRule="auto"/>
        <w:ind w:firstLine="720"/>
        <w:jc w:val="both"/>
        <w:rPr>
          <w:rStyle w:val="apple-converted-space"/>
          <w:rFonts w:ascii="Times New Roman" w:hAnsi="Times New Roman" w:cs="Times New Roman"/>
          <w:color w:val="000000" w:themeColor="text1"/>
          <w:sz w:val="24"/>
          <w:szCs w:val="24"/>
        </w:rPr>
      </w:pPr>
      <w:r>
        <w:rPr>
          <w:rFonts w:ascii="Times New Roman" w:hAnsi="Times New Roman" w:cs="Times New Roman"/>
          <w:sz w:val="24"/>
          <w:szCs w:val="24"/>
        </w:rPr>
        <w:t xml:space="preserve">This </w:t>
      </w:r>
      <w:r>
        <w:rPr>
          <w:rStyle w:val="apple-converted-space"/>
          <w:rFonts w:ascii="Times New Roman" w:hAnsi="Times New Roman" w:cs="Times New Roman"/>
          <w:color w:val="000000" w:themeColor="text1"/>
          <w:sz w:val="24"/>
          <w:szCs w:val="24"/>
        </w:rPr>
        <w:t xml:space="preserve">study contributes to the literature by providing an empirically grounded account of the dynamics of temporary organizations in </w:t>
      </w:r>
      <w:r w:rsidR="000B6497" w:rsidRPr="00CA6419">
        <w:rPr>
          <w:rStyle w:val="apple-converted-space"/>
          <w:rFonts w:ascii="Times New Roman" w:hAnsi="Times New Roman" w:cs="Times New Roman"/>
          <w:color w:val="000000" w:themeColor="text1"/>
          <w:sz w:val="24"/>
          <w:szCs w:val="24"/>
        </w:rPr>
        <w:t xml:space="preserve">settings </w:t>
      </w:r>
      <w:r>
        <w:rPr>
          <w:rStyle w:val="apple-converted-space"/>
          <w:rFonts w:ascii="Times New Roman" w:hAnsi="Times New Roman" w:cs="Times New Roman"/>
          <w:color w:val="000000" w:themeColor="text1"/>
          <w:sz w:val="24"/>
          <w:szCs w:val="24"/>
        </w:rPr>
        <w:t xml:space="preserve">of temporal institutional complexity. By identifying four categories of responses – innovating, partial decoupling, avoiding, and surfing – </w:t>
      </w:r>
      <w:r>
        <w:rPr>
          <w:rStyle w:val="apple-converted-space"/>
          <w:rFonts w:ascii="Times New Roman" w:hAnsi="Times New Roman" w:cs="Times New Roman"/>
          <w:color w:val="000000" w:themeColor="text1"/>
          <w:sz w:val="24"/>
          <w:szCs w:val="24"/>
        </w:rPr>
        <w:lastRenderedPageBreak/>
        <w:t>and by demonstrating the effects of those strategies, we showed how the organizational actors involved in large-scale inter-institutional temporary organizations cope with high degrees of temporal institutional complexity.</w:t>
      </w:r>
    </w:p>
    <w:p w14:paraId="1ACE2C3A" w14:textId="77777777" w:rsidR="00B001E0" w:rsidRDefault="00CE15CB">
      <w:pPr>
        <w:spacing w:after="0" w:line="480" w:lineRule="auto"/>
        <w:ind w:firstLine="720"/>
        <w:jc w:val="both"/>
        <w:rPr>
          <w:rStyle w:val="apple-converted-space"/>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rPr>
        <w:t xml:space="preserve">More broadly, our paper relates to prior </w:t>
      </w:r>
      <w:r w:rsidR="0005094E">
        <w:rPr>
          <w:rStyle w:val="apple-converted-space"/>
          <w:rFonts w:ascii="Times New Roman" w:hAnsi="Times New Roman" w:cs="Times New Roman"/>
          <w:color w:val="000000" w:themeColor="text1"/>
          <w:sz w:val="24"/>
          <w:szCs w:val="24"/>
        </w:rPr>
        <w:t>research</w:t>
      </w:r>
      <w:r>
        <w:rPr>
          <w:rStyle w:val="apple-converted-space"/>
          <w:rFonts w:ascii="Times New Roman" w:hAnsi="Times New Roman" w:cs="Times New Roman"/>
          <w:color w:val="000000" w:themeColor="text1"/>
          <w:sz w:val="24"/>
          <w:szCs w:val="24"/>
        </w:rPr>
        <w:t xml:space="preserve"> by elaborating a rationale for the existence and behavior of temporary organizations (Söderlund, 2004). Thus</w:t>
      </w:r>
      <w:r w:rsidR="0005094E">
        <w:rPr>
          <w:rStyle w:val="apple-converted-space"/>
          <w:rFonts w:ascii="Times New Roman" w:hAnsi="Times New Roman" w:cs="Times New Roman"/>
          <w:color w:val="000000" w:themeColor="text1"/>
          <w:sz w:val="24"/>
          <w:szCs w:val="24"/>
        </w:rPr>
        <w:t>,</w:t>
      </w:r>
      <w:r>
        <w:rPr>
          <w:rStyle w:val="apple-converted-space"/>
          <w:rFonts w:ascii="Times New Roman" w:hAnsi="Times New Roman" w:cs="Times New Roman"/>
          <w:color w:val="000000" w:themeColor="text1"/>
          <w:sz w:val="24"/>
          <w:szCs w:val="24"/>
        </w:rPr>
        <w:t xml:space="preserve"> we call attention to these organizations as responses to and creators of temporal institutional complexity, and we </w:t>
      </w:r>
      <w:r w:rsidRPr="00CA6419">
        <w:rPr>
          <w:rStyle w:val="apple-converted-space"/>
          <w:rFonts w:ascii="Times New Roman" w:hAnsi="Times New Roman" w:cs="Times New Roman"/>
          <w:color w:val="000000" w:themeColor="text1"/>
          <w:sz w:val="24"/>
          <w:szCs w:val="24"/>
        </w:rPr>
        <w:t>propose</w:t>
      </w:r>
      <w:r>
        <w:rPr>
          <w:rStyle w:val="apple-converted-space"/>
          <w:rFonts w:ascii="Times New Roman" w:hAnsi="Times New Roman" w:cs="Times New Roman"/>
          <w:color w:val="000000" w:themeColor="text1"/>
          <w:sz w:val="24"/>
          <w:szCs w:val="24"/>
        </w:rPr>
        <w:t xml:space="preserve"> that their behavior should be viewed in terms of four response strategies that target the organization’s ongoing management of temporal institutional complexity. </w:t>
      </w:r>
      <w:r w:rsidRPr="00CA6419">
        <w:rPr>
          <w:rStyle w:val="apple-converted-space"/>
          <w:rFonts w:ascii="Times New Roman" w:hAnsi="Times New Roman" w:cs="Times New Roman"/>
          <w:color w:val="000000" w:themeColor="text1"/>
          <w:sz w:val="24"/>
          <w:szCs w:val="24"/>
        </w:rPr>
        <w:t>In that respect,</w:t>
      </w:r>
      <w:r>
        <w:rPr>
          <w:rStyle w:val="apple-converted-space"/>
          <w:rFonts w:ascii="Times New Roman" w:hAnsi="Times New Roman" w:cs="Times New Roman"/>
          <w:color w:val="000000" w:themeColor="text1"/>
          <w:sz w:val="24"/>
          <w:szCs w:val="24"/>
        </w:rPr>
        <w:t xml:space="preserve"> a focus on temporal institutional complexity should help account for why temporary projects and organizations exist while explaining how they evolve and behave.</w:t>
      </w:r>
    </w:p>
    <w:p w14:paraId="72836869" w14:textId="77777777" w:rsidR="00B001E0" w:rsidRDefault="00B001E0">
      <w:pPr>
        <w:spacing w:after="0" w:line="240" w:lineRule="auto"/>
        <w:rPr>
          <w:rFonts w:ascii="Times New Roman" w:hAnsi="Times New Roman" w:cs="Times New Roman"/>
          <w:sz w:val="24"/>
          <w:szCs w:val="20"/>
        </w:rPr>
      </w:pPr>
    </w:p>
    <w:p w14:paraId="36497EF4" w14:textId="77777777" w:rsidR="00B001E0" w:rsidRDefault="00CE15CB">
      <w:pPr>
        <w:spacing w:after="0" w:line="240" w:lineRule="auto"/>
        <w:rPr>
          <w:rFonts w:ascii="Times New Roman" w:hAnsi="Times New Roman" w:cs="Times New Roman"/>
          <w:sz w:val="24"/>
          <w:szCs w:val="20"/>
        </w:rPr>
      </w:pPr>
      <w:r>
        <w:rPr>
          <w:rFonts w:ascii="Times New Roman" w:hAnsi="Times New Roman" w:cs="Times New Roman"/>
          <w:sz w:val="24"/>
          <w:szCs w:val="20"/>
        </w:rPr>
        <w:br w:type="page"/>
      </w:r>
    </w:p>
    <w:p w14:paraId="3C982564" w14:textId="77777777" w:rsidR="00B001E0" w:rsidRDefault="00CE15CB">
      <w:pPr>
        <w:spacing w:after="0" w:line="360" w:lineRule="auto"/>
        <w:rPr>
          <w:rFonts w:ascii="Times New Roman" w:hAnsi="Times New Roman" w:cs="Times New Roman"/>
          <w:b/>
          <w:caps/>
          <w:sz w:val="24"/>
          <w:szCs w:val="24"/>
        </w:rPr>
      </w:pPr>
      <w:r>
        <w:rPr>
          <w:rFonts w:ascii="Times New Roman" w:hAnsi="Times New Roman" w:cs="Times New Roman"/>
          <w:b/>
          <w:caps/>
          <w:sz w:val="24"/>
          <w:szCs w:val="24"/>
        </w:rPr>
        <w:lastRenderedPageBreak/>
        <w:t>References</w:t>
      </w:r>
    </w:p>
    <w:p w14:paraId="33DF437F"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color w:val="222222"/>
          <w:shd w:val="clear" w:color="auto" w:fill="FFFFFF"/>
        </w:rPr>
        <w:t xml:space="preserve">Barley, S. R., Tolbert, P. S. (1997) Institutionalization and structuration: Studying the links between action and institution. </w:t>
      </w:r>
      <w:r>
        <w:rPr>
          <w:rFonts w:ascii="Times New Roman" w:hAnsi="Times New Roman" w:cs="Times New Roman"/>
          <w:iCs/>
          <w:color w:val="222222"/>
          <w:shd w:val="clear" w:color="auto" w:fill="FFFFFF"/>
        </w:rPr>
        <w:t>Organization studies</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18</w:t>
      </w:r>
      <w:r>
        <w:rPr>
          <w:rFonts w:ascii="Times New Roman" w:hAnsi="Times New Roman" w:cs="Times New Roman"/>
          <w:color w:val="222222"/>
          <w:shd w:val="clear" w:color="auto" w:fill="FFFFFF"/>
        </w:rPr>
        <w:t>, 1, 93-117.</w:t>
      </w:r>
    </w:p>
    <w:p w14:paraId="172D34A2" w14:textId="77777777" w:rsidR="00B001E0" w:rsidRDefault="00CE15CB">
      <w:pPr>
        <w:spacing w:after="0" w:line="30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Besharov, M. L. Smith, W. K. (2014) </w:t>
      </w:r>
      <w:proofErr w:type="gramStart"/>
      <w:r>
        <w:rPr>
          <w:rFonts w:ascii="Times New Roman" w:hAnsi="Times New Roman" w:cs="Times New Roman"/>
          <w:shd w:val="clear" w:color="auto" w:fill="FFFFFF"/>
        </w:rPr>
        <w:t>Multiple</w:t>
      </w:r>
      <w:proofErr w:type="gramEnd"/>
      <w:r>
        <w:rPr>
          <w:rFonts w:ascii="Times New Roman" w:hAnsi="Times New Roman" w:cs="Times New Roman"/>
          <w:shd w:val="clear" w:color="auto" w:fill="FFFFFF"/>
        </w:rPr>
        <w:t xml:space="preserve"> institutional logics in organizations: Explaining their varied nature and implications. Academy of Management Review 39, 3, 364-381.</w:t>
      </w:r>
    </w:p>
    <w:p w14:paraId="3C48E7FE"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Biesenthal, C., Clegg, S., </w:t>
      </w:r>
      <w:proofErr w:type="spellStart"/>
      <w:r>
        <w:rPr>
          <w:rFonts w:ascii="Times New Roman" w:hAnsi="Times New Roman" w:cs="Times New Roman"/>
          <w:color w:val="222222"/>
          <w:shd w:val="clear" w:color="auto" w:fill="FFFFFF"/>
        </w:rPr>
        <w:t>Mahalingam</w:t>
      </w:r>
      <w:proofErr w:type="spellEnd"/>
      <w:r>
        <w:rPr>
          <w:rFonts w:ascii="Times New Roman" w:hAnsi="Times New Roman" w:cs="Times New Roman"/>
          <w:color w:val="222222"/>
          <w:shd w:val="clear" w:color="auto" w:fill="FFFFFF"/>
        </w:rPr>
        <w:t xml:space="preserve">, A., Sankaran, S. (2018). Applying institutional theories to managing megaprojects. </w:t>
      </w:r>
      <w:r>
        <w:rPr>
          <w:rFonts w:ascii="Times New Roman" w:hAnsi="Times New Roman" w:cs="Times New Roman"/>
          <w:iCs/>
          <w:color w:val="222222"/>
          <w:shd w:val="clear" w:color="auto" w:fill="FFFFFF"/>
        </w:rPr>
        <w:t>International Journal of Project Management</w:t>
      </w:r>
      <w:r>
        <w:rPr>
          <w:rFonts w:ascii="Times New Roman" w:hAnsi="Times New Roman" w:cs="Times New Roman"/>
          <w:color w:val="222222"/>
          <w:shd w:val="clear" w:color="auto" w:fill="FFFFFF"/>
        </w:rPr>
        <w:t>. 36, 1, 43-54. .</w:t>
      </w:r>
    </w:p>
    <w:p w14:paraId="53F8DD81" w14:textId="77777777" w:rsidR="00B001E0" w:rsidRDefault="00CE15CB">
      <w:pPr>
        <w:spacing w:after="0" w:line="300" w:lineRule="auto"/>
        <w:ind w:left="720" w:hanging="720"/>
        <w:rPr>
          <w:rFonts w:ascii="Times New Roman" w:hAnsi="Times New Roman" w:cs="Times New Roman"/>
          <w:shd w:val="clear" w:color="auto" w:fill="FFFFFF"/>
        </w:rPr>
      </w:pPr>
      <w:proofErr w:type="spellStart"/>
      <w:r>
        <w:rPr>
          <w:rFonts w:ascii="Times New Roman" w:hAnsi="Times New Roman" w:cs="Times New Roman"/>
          <w:shd w:val="clear" w:color="auto" w:fill="FFFFFF"/>
        </w:rPr>
        <w:t>Blomgren</w:t>
      </w:r>
      <w:proofErr w:type="spellEnd"/>
      <w:r>
        <w:rPr>
          <w:rFonts w:ascii="Times New Roman" w:hAnsi="Times New Roman" w:cs="Times New Roman"/>
          <w:shd w:val="clear" w:color="auto" w:fill="FFFFFF"/>
        </w:rPr>
        <w:t xml:space="preserve">, M, </w:t>
      </w:r>
      <w:proofErr w:type="spellStart"/>
      <w:r>
        <w:rPr>
          <w:rFonts w:ascii="Times New Roman" w:hAnsi="Times New Roman" w:cs="Times New Roman"/>
          <w:shd w:val="clear" w:color="auto" w:fill="FFFFFF"/>
        </w:rPr>
        <w:t>Waks</w:t>
      </w:r>
      <w:proofErr w:type="spellEnd"/>
      <w:r>
        <w:rPr>
          <w:rFonts w:ascii="Times New Roman" w:hAnsi="Times New Roman" w:cs="Times New Roman"/>
          <w:shd w:val="clear" w:color="auto" w:fill="FFFFFF"/>
        </w:rPr>
        <w:t xml:space="preserve">, C., (2015) </w:t>
      </w:r>
      <w:proofErr w:type="gramStart"/>
      <w:r>
        <w:rPr>
          <w:rFonts w:ascii="Times New Roman" w:hAnsi="Times New Roman" w:cs="Times New Roman"/>
          <w:shd w:val="clear" w:color="auto" w:fill="FFFFFF"/>
        </w:rPr>
        <w:t>Coping</w:t>
      </w:r>
      <w:proofErr w:type="gramEnd"/>
      <w:r>
        <w:rPr>
          <w:rFonts w:ascii="Times New Roman" w:hAnsi="Times New Roman" w:cs="Times New Roman"/>
          <w:shd w:val="clear" w:color="auto" w:fill="FFFFFF"/>
        </w:rPr>
        <w:t xml:space="preserve"> with contradictions: hybrid professionals managing institutional complexity, Journal of Professions and Organization, 2, 1, 78–102.</w:t>
      </w:r>
    </w:p>
    <w:p w14:paraId="0D567CBA" w14:textId="77777777" w:rsidR="00B001E0" w:rsidRDefault="00CE15CB">
      <w:pPr>
        <w:spacing w:after="0" w:line="30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Boutinot, A., Mangematin, V., (2013) Surfing on institutions: When temporary actors in organizational fields respond to institutional pressures. European Management Journal 31, 6, 626-641.</w:t>
      </w:r>
    </w:p>
    <w:p w14:paraId="49FB9D66" w14:textId="77777777" w:rsidR="00B001E0" w:rsidRDefault="00CE15CB">
      <w:pPr>
        <w:pStyle w:val="Default"/>
        <w:spacing w:line="300" w:lineRule="auto"/>
        <w:ind w:left="720" w:hanging="720"/>
        <w:rPr>
          <w:rFonts w:ascii="Times New Roman" w:hAnsi="Times New Roman" w:cs="Times New Roman"/>
          <w:color w:val="222222"/>
          <w:sz w:val="22"/>
          <w:szCs w:val="22"/>
          <w:shd w:val="clear" w:color="auto" w:fill="FFFFFF"/>
          <w:lang w:val="en-US"/>
        </w:rPr>
      </w:pPr>
      <w:r>
        <w:rPr>
          <w:rFonts w:ascii="Times New Roman" w:hAnsi="Times New Roman" w:cs="Times New Roman"/>
          <w:color w:val="222222"/>
          <w:sz w:val="22"/>
          <w:szCs w:val="22"/>
          <w:shd w:val="clear" w:color="auto" w:fill="FFFFFF"/>
          <w:lang w:val="en-US"/>
        </w:rPr>
        <w:t xml:space="preserve">Corley, E. A., Boardman, P. C., Bozeman, B. (2006) Design and the management of multi-institutional research collaborations: Theoretical implications from two case studies. </w:t>
      </w:r>
      <w:r>
        <w:rPr>
          <w:rFonts w:ascii="Times New Roman" w:hAnsi="Times New Roman" w:cs="Times New Roman"/>
          <w:iCs/>
          <w:color w:val="222222"/>
          <w:sz w:val="22"/>
          <w:szCs w:val="22"/>
          <w:shd w:val="clear" w:color="auto" w:fill="FFFFFF"/>
          <w:lang w:val="en-US"/>
        </w:rPr>
        <w:t>Research Policy</w:t>
      </w:r>
      <w:r>
        <w:rPr>
          <w:rFonts w:ascii="Times New Roman" w:hAnsi="Times New Roman" w:cs="Times New Roman"/>
          <w:color w:val="222222"/>
          <w:sz w:val="22"/>
          <w:szCs w:val="22"/>
          <w:shd w:val="clear" w:color="auto" w:fill="FFFFFF"/>
          <w:lang w:val="en-US"/>
        </w:rPr>
        <w:t xml:space="preserve"> </w:t>
      </w:r>
      <w:r>
        <w:rPr>
          <w:rFonts w:ascii="Times New Roman" w:hAnsi="Times New Roman" w:cs="Times New Roman"/>
          <w:iCs/>
          <w:color w:val="222222"/>
          <w:sz w:val="22"/>
          <w:szCs w:val="22"/>
          <w:shd w:val="clear" w:color="auto" w:fill="FFFFFF"/>
          <w:lang w:val="en-US"/>
        </w:rPr>
        <w:t>35</w:t>
      </w:r>
      <w:r>
        <w:rPr>
          <w:rFonts w:ascii="Times New Roman" w:hAnsi="Times New Roman" w:cs="Times New Roman"/>
          <w:color w:val="222222"/>
          <w:sz w:val="22"/>
          <w:szCs w:val="22"/>
          <w:shd w:val="clear" w:color="auto" w:fill="FFFFFF"/>
          <w:lang w:val="en-US"/>
        </w:rPr>
        <w:t>, 7, 975-993.</w:t>
      </w:r>
    </w:p>
    <w:p w14:paraId="54D223E0"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Dalpiaz, E., </w:t>
      </w:r>
      <w:proofErr w:type="spellStart"/>
      <w:r>
        <w:rPr>
          <w:rFonts w:ascii="Times New Roman" w:hAnsi="Times New Roman" w:cs="Times New Roman"/>
        </w:rPr>
        <w:t>Rindova</w:t>
      </w:r>
      <w:proofErr w:type="spellEnd"/>
      <w:r>
        <w:rPr>
          <w:rFonts w:ascii="Times New Roman" w:hAnsi="Times New Roman" w:cs="Times New Roman"/>
        </w:rPr>
        <w:t xml:space="preserve">, V., </w:t>
      </w:r>
      <w:proofErr w:type="spellStart"/>
      <w:r>
        <w:rPr>
          <w:rFonts w:ascii="Times New Roman" w:hAnsi="Times New Roman" w:cs="Times New Roman"/>
        </w:rPr>
        <w:t>Ravasi</w:t>
      </w:r>
      <w:proofErr w:type="spellEnd"/>
      <w:r>
        <w:rPr>
          <w:rFonts w:ascii="Times New Roman" w:hAnsi="Times New Roman" w:cs="Times New Roman"/>
        </w:rPr>
        <w:t xml:space="preserve">, D., (2016) Combining logics to transform organizational agency: blending industry and art at </w:t>
      </w:r>
      <w:proofErr w:type="spellStart"/>
      <w:r>
        <w:rPr>
          <w:rFonts w:ascii="Times New Roman" w:hAnsi="Times New Roman" w:cs="Times New Roman"/>
        </w:rPr>
        <w:t>Alessi</w:t>
      </w:r>
      <w:proofErr w:type="spellEnd"/>
      <w:r>
        <w:rPr>
          <w:rFonts w:ascii="Times New Roman" w:hAnsi="Times New Roman" w:cs="Times New Roman"/>
        </w:rPr>
        <w:t>. Administrative Science Quarterly 61, 3, 347-392.</w:t>
      </w:r>
    </w:p>
    <w:p w14:paraId="1CB72FB4"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Dille, T. Söderlund. J., (2011) Managing inter-institutional projects: The signiﬁcance of isochronism, timing norms and temporal misﬁts. International Journal of Project Management 29, 4, 480-490.</w:t>
      </w:r>
    </w:p>
    <w:p w14:paraId="3AADD260"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Dille, T., Söderlund, J. (2013): Managing temporal misfits in institutional environments. A study of critical incidents in a complex public project, International Journal of Managing Projects in Business, 6, 3, 552-575.</w:t>
      </w:r>
    </w:p>
    <w:p w14:paraId="396C7961"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lang w:val="sv-SE"/>
        </w:rPr>
        <w:t xml:space="preserve">Dille, T., Söderlund, J., </w:t>
      </w:r>
      <w:proofErr w:type="spellStart"/>
      <w:r>
        <w:rPr>
          <w:rFonts w:ascii="Times New Roman" w:hAnsi="Times New Roman" w:cs="Times New Roman"/>
          <w:lang w:val="sv-SE"/>
        </w:rPr>
        <w:t>Clegg</w:t>
      </w:r>
      <w:proofErr w:type="spellEnd"/>
      <w:r>
        <w:rPr>
          <w:rFonts w:ascii="Times New Roman" w:hAnsi="Times New Roman" w:cs="Times New Roman"/>
          <w:lang w:val="sv-SE"/>
        </w:rPr>
        <w:t xml:space="preserve">, S. 2018. </w:t>
      </w:r>
      <w:r>
        <w:rPr>
          <w:rFonts w:ascii="Times New Roman" w:hAnsi="Times New Roman" w:cs="Times New Roman"/>
        </w:rPr>
        <w:t>Temporal conditioning and the dynamics of inter-institutional projects. International Journal of Project Management. 36, 673-686.</w:t>
      </w:r>
    </w:p>
    <w:p w14:paraId="1179432D"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DiMaggio, P., Powell, W. W. (1983) </w:t>
      </w:r>
      <w:proofErr w:type="gramStart"/>
      <w:r>
        <w:rPr>
          <w:rFonts w:ascii="Times New Roman" w:hAnsi="Times New Roman" w:cs="Times New Roman"/>
          <w:color w:val="222222"/>
          <w:shd w:val="clear" w:color="auto" w:fill="FFFFFF"/>
        </w:rPr>
        <w:t>The</w:t>
      </w:r>
      <w:proofErr w:type="gramEnd"/>
      <w:r>
        <w:rPr>
          <w:rFonts w:ascii="Times New Roman" w:hAnsi="Times New Roman" w:cs="Times New Roman"/>
          <w:color w:val="222222"/>
          <w:shd w:val="clear" w:color="auto" w:fill="FFFFFF"/>
        </w:rPr>
        <w:t xml:space="preserve"> iron cage revisited: Collective rationality and institutional isomorphism in organizational fields. </w:t>
      </w:r>
      <w:r>
        <w:rPr>
          <w:rFonts w:ascii="Times New Roman" w:hAnsi="Times New Roman" w:cs="Times New Roman"/>
          <w:iCs/>
          <w:color w:val="222222"/>
          <w:shd w:val="clear" w:color="auto" w:fill="FFFFFF"/>
        </w:rPr>
        <w:t>American Sociological Review</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48</w:t>
      </w:r>
      <w:r>
        <w:rPr>
          <w:rFonts w:ascii="Times New Roman" w:hAnsi="Times New Roman" w:cs="Times New Roman"/>
          <w:color w:val="222222"/>
          <w:shd w:val="clear" w:color="auto" w:fill="FFFFFF"/>
        </w:rPr>
        <w:t>, 2, 147-160.</w:t>
      </w:r>
    </w:p>
    <w:p w14:paraId="7412CD04"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Dyer, G. W. Jr. Wilkins, A. L. (1991) Better stories, not better constructs, to generate better theory: A rejoinder to Eisenhardt. Academy of Management Review 16, 3, 613-619.</w:t>
      </w:r>
    </w:p>
    <w:p w14:paraId="10501116"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Emirbayer, M., Mische, A. (1998) </w:t>
      </w:r>
      <w:proofErr w:type="gramStart"/>
      <w:r>
        <w:rPr>
          <w:rFonts w:ascii="Times New Roman" w:hAnsi="Times New Roman" w:cs="Times New Roman"/>
          <w:color w:val="222222"/>
          <w:shd w:val="clear" w:color="auto" w:fill="FFFFFF"/>
        </w:rPr>
        <w:t>What</w:t>
      </w:r>
      <w:proofErr w:type="gramEnd"/>
      <w:r>
        <w:rPr>
          <w:rFonts w:ascii="Times New Roman" w:hAnsi="Times New Roman" w:cs="Times New Roman"/>
          <w:color w:val="222222"/>
          <w:shd w:val="clear" w:color="auto" w:fill="FFFFFF"/>
        </w:rPr>
        <w:t xml:space="preserve"> is agency? </w:t>
      </w:r>
      <w:r>
        <w:rPr>
          <w:rFonts w:ascii="Times New Roman" w:hAnsi="Times New Roman" w:cs="Times New Roman"/>
          <w:iCs/>
          <w:color w:val="222222"/>
          <w:shd w:val="clear" w:color="auto" w:fill="FFFFFF"/>
        </w:rPr>
        <w:t>American Journal of sociology</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 xml:space="preserve">103, </w:t>
      </w:r>
      <w:r>
        <w:rPr>
          <w:rFonts w:ascii="Times New Roman" w:hAnsi="Times New Roman" w:cs="Times New Roman"/>
          <w:color w:val="222222"/>
          <w:shd w:val="clear" w:color="auto" w:fill="FFFFFF"/>
        </w:rPr>
        <w:t>4, 962-1023.</w:t>
      </w:r>
    </w:p>
    <w:p w14:paraId="6AAC2B91"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Flyvbjerg, B. (2014) </w:t>
      </w:r>
      <w:proofErr w:type="gramStart"/>
      <w:r>
        <w:rPr>
          <w:rFonts w:ascii="Times New Roman" w:hAnsi="Times New Roman" w:cs="Times New Roman"/>
          <w:color w:val="222222"/>
          <w:shd w:val="clear" w:color="auto" w:fill="FFFFFF"/>
        </w:rPr>
        <w:t>What</w:t>
      </w:r>
      <w:proofErr w:type="gramEnd"/>
      <w:r>
        <w:rPr>
          <w:rFonts w:ascii="Times New Roman" w:hAnsi="Times New Roman" w:cs="Times New Roman"/>
          <w:color w:val="222222"/>
          <w:shd w:val="clear" w:color="auto" w:fill="FFFFFF"/>
        </w:rPr>
        <w:t xml:space="preserve"> you should know about megaprojects and why: An overview. </w:t>
      </w:r>
      <w:r>
        <w:rPr>
          <w:rFonts w:ascii="Times New Roman" w:hAnsi="Times New Roman" w:cs="Times New Roman"/>
          <w:iCs/>
          <w:color w:val="222222"/>
          <w:shd w:val="clear" w:color="auto" w:fill="FFFFFF"/>
        </w:rPr>
        <w:t>Project Management Journal</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45</w:t>
      </w:r>
      <w:r>
        <w:rPr>
          <w:rFonts w:ascii="Times New Roman" w:hAnsi="Times New Roman" w:cs="Times New Roman"/>
          <w:color w:val="222222"/>
          <w:shd w:val="clear" w:color="auto" w:fill="FFFFFF"/>
        </w:rPr>
        <w:t>, 2, 6-19.</w:t>
      </w:r>
    </w:p>
    <w:p w14:paraId="6A104AD1" w14:textId="77777777" w:rsidR="00B001E0" w:rsidRDefault="00CE15CB">
      <w:pPr>
        <w:spacing w:after="0" w:line="300" w:lineRule="auto"/>
        <w:ind w:left="720" w:hanging="720"/>
        <w:rPr>
          <w:rStyle w:val="Emphasis"/>
          <w:rFonts w:ascii="Times New Roman" w:hAnsi="Times New Roman" w:cs="Times New Roman"/>
          <w:i w:val="0"/>
          <w:shd w:val="clear" w:color="auto" w:fill="FFFFFF"/>
        </w:rPr>
      </w:pPr>
      <w:r>
        <w:rPr>
          <w:rFonts w:ascii="Times New Roman" w:hAnsi="Times New Roman" w:cs="Times New Roman"/>
          <w:shd w:val="clear" w:color="auto" w:fill="FFFFFF"/>
        </w:rPr>
        <w:t xml:space="preserve">Flyvbjerg, B. (2017) Introduction: The iron law of megaproject management, in </w:t>
      </w:r>
      <w:r>
        <w:rPr>
          <w:rStyle w:val="Emphasis"/>
          <w:rFonts w:ascii="Times New Roman" w:hAnsi="Times New Roman" w:cs="Times New Roman"/>
          <w:i w:val="0"/>
          <w:shd w:val="clear" w:color="auto" w:fill="FFFFFF"/>
        </w:rPr>
        <w:t>B. Flyvbjerg (Ed.), Oxford Handbook of Megaproject Management, Oxford: Oxford University Press.</w:t>
      </w:r>
    </w:p>
    <w:p w14:paraId="0E131868"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Geraldi, J., Söderlund, J. 2018. Project studies: What it is, where it is going, International Journal of Project Management, 36, 55-70.</w:t>
      </w:r>
    </w:p>
    <w:p w14:paraId="0D9C1784"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Gioia, D. A., Thomas, J. B. (1996) Identity, image, and issue interpretation: Sensemaking during strategic change in academia. </w:t>
      </w:r>
      <w:r>
        <w:rPr>
          <w:rFonts w:ascii="Times New Roman" w:hAnsi="Times New Roman" w:cs="Times New Roman"/>
          <w:iCs/>
          <w:color w:val="222222"/>
          <w:shd w:val="clear" w:color="auto" w:fill="FFFFFF"/>
        </w:rPr>
        <w:t>Administrative Science Quarterly</w:t>
      </w:r>
      <w:r>
        <w:rPr>
          <w:rFonts w:ascii="Times New Roman" w:hAnsi="Times New Roman" w:cs="Times New Roman"/>
          <w:color w:val="222222"/>
          <w:shd w:val="clear" w:color="auto" w:fill="FFFFFF"/>
        </w:rPr>
        <w:t>, 9, 1, 370-403,</w:t>
      </w:r>
    </w:p>
    <w:p w14:paraId="383ECC3D"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Glaser, B., Strauss, A. (1967) Discovering Grounded Theory. Chicago: Chicago University Press.</w:t>
      </w:r>
    </w:p>
    <w:p w14:paraId="5C2E1D38"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shd w:val="clear" w:color="auto" w:fill="FFFFFF" w:themeFill="background1"/>
        </w:rPr>
        <w:t>Goodric</w:t>
      </w:r>
      <w:r>
        <w:rPr>
          <w:rFonts w:ascii="Times New Roman" w:hAnsi="Times New Roman" w:cs="Times New Roman"/>
        </w:rPr>
        <w:t xml:space="preserve">k, E., </w:t>
      </w:r>
      <w:proofErr w:type="spellStart"/>
      <w:r>
        <w:rPr>
          <w:rFonts w:ascii="Times New Roman" w:hAnsi="Times New Roman" w:cs="Times New Roman"/>
        </w:rPr>
        <w:t>Salancik</w:t>
      </w:r>
      <w:proofErr w:type="spellEnd"/>
      <w:r>
        <w:rPr>
          <w:rFonts w:ascii="Times New Roman" w:hAnsi="Times New Roman" w:cs="Times New Roman"/>
        </w:rPr>
        <w:t>, G.R., (1996) Organizational discretion in responding to institutional practices: hospitals and cesarean births. Administrative Science Quarterly, 41, 1, 1-28.</w:t>
      </w:r>
    </w:p>
    <w:p w14:paraId="7023DE1C" w14:textId="77777777" w:rsidR="00B001E0" w:rsidRDefault="00CE15CB">
      <w:pPr>
        <w:autoSpaceDE w:val="0"/>
        <w:autoSpaceDN w:val="0"/>
        <w:adjustRightInd w:val="0"/>
        <w:spacing w:after="0" w:line="300" w:lineRule="auto"/>
        <w:ind w:left="720" w:hanging="720"/>
        <w:rPr>
          <w:rFonts w:ascii="Times New Roman" w:hAnsi="Times New Roman" w:cs="Times New Roman"/>
          <w:noProof/>
        </w:rPr>
      </w:pPr>
      <w:r>
        <w:rPr>
          <w:rFonts w:ascii="Times New Roman" w:hAnsi="Times New Roman" w:cs="Times New Roman"/>
          <w:noProof/>
        </w:rPr>
        <w:lastRenderedPageBreak/>
        <w:t>Grabher, G., 2002. Cool projects, boring institutions: Temporary collaboration in social context. Regional Studies36, 205–214.</w:t>
      </w:r>
    </w:p>
    <w:p w14:paraId="2B0CC02D"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Grabher, G. (2004) Temporary architectures of learning: Knowledge governance in project ecologies. </w:t>
      </w:r>
      <w:r>
        <w:rPr>
          <w:rFonts w:ascii="Times New Roman" w:hAnsi="Times New Roman" w:cs="Times New Roman"/>
          <w:iCs/>
          <w:color w:val="222222"/>
          <w:shd w:val="clear" w:color="auto" w:fill="FFFFFF"/>
        </w:rPr>
        <w:t>Organization studies</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25</w:t>
      </w:r>
      <w:r>
        <w:rPr>
          <w:rFonts w:ascii="Times New Roman" w:hAnsi="Times New Roman" w:cs="Times New Roman"/>
          <w:color w:val="222222"/>
          <w:shd w:val="clear" w:color="auto" w:fill="FFFFFF"/>
        </w:rPr>
        <w:t>, 9, 1491-1514.</w:t>
      </w:r>
    </w:p>
    <w:p w14:paraId="23353652"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Grabher, G., Thiel, J. (2014) </w:t>
      </w:r>
      <w:proofErr w:type="gramStart"/>
      <w:r>
        <w:rPr>
          <w:rFonts w:ascii="Times New Roman" w:hAnsi="Times New Roman" w:cs="Times New Roman"/>
          <w:color w:val="222222"/>
          <w:shd w:val="clear" w:color="auto" w:fill="FFFFFF"/>
        </w:rPr>
        <w:t>Coping</w:t>
      </w:r>
      <w:proofErr w:type="gramEnd"/>
      <w:r>
        <w:rPr>
          <w:rFonts w:ascii="Times New Roman" w:hAnsi="Times New Roman" w:cs="Times New Roman"/>
          <w:color w:val="222222"/>
          <w:shd w:val="clear" w:color="auto" w:fill="FFFFFF"/>
        </w:rPr>
        <w:t xml:space="preserve"> with a self-induced shock: The </w:t>
      </w:r>
      <w:proofErr w:type="spellStart"/>
      <w:r>
        <w:rPr>
          <w:rFonts w:ascii="Times New Roman" w:hAnsi="Times New Roman" w:cs="Times New Roman"/>
          <w:color w:val="222222"/>
          <w:shd w:val="clear" w:color="auto" w:fill="FFFFFF"/>
        </w:rPr>
        <w:t>heterarchic</w:t>
      </w:r>
      <w:proofErr w:type="spellEnd"/>
      <w:r>
        <w:rPr>
          <w:rFonts w:ascii="Times New Roman" w:hAnsi="Times New Roman" w:cs="Times New Roman"/>
          <w:color w:val="222222"/>
          <w:shd w:val="clear" w:color="auto" w:fill="FFFFFF"/>
        </w:rPr>
        <w:t xml:space="preserve"> organization of the London Olympic games 2012. </w:t>
      </w:r>
      <w:r>
        <w:rPr>
          <w:rFonts w:ascii="Times New Roman" w:hAnsi="Times New Roman" w:cs="Times New Roman"/>
          <w:iCs/>
          <w:color w:val="222222"/>
          <w:shd w:val="clear" w:color="auto" w:fill="FFFFFF"/>
        </w:rPr>
        <w:t>Social Sciences</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3</w:t>
      </w:r>
      <w:r>
        <w:rPr>
          <w:rFonts w:ascii="Times New Roman" w:hAnsi="Times New Roman" w:cs="Times New Roman"/>
          <w:color w:val="222222"/>
          <w:shd w:val="clear" w:color="auto" w:fill="FFFFFF"/>
        </w:rPr>
        <w:t>, 3, 527-548.</w:t>
      </w:r>
    </w:p>
    <w:p w14:paraId="4B71B590"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Granqvist, N., Gustafsson, R. (2016) </w:t>
      </w:r>
      <w:proofErr w:type="gramStart"/>
      <w:r>
        <w:rPr>
          <w:rFonts w:ascii="Times New Roman" w:hAnsi="Times New Roman" w:cs="Times New Roman"/>
          <w:color w:val="222222"/>
          <w:shd w:val="clear" w:color="auto" w:fill="FFFFFF"/>
        </w:rPr>
        <w:t>Temporal</w:t>
      </w:r>
      <w:proofErr w:type="gramEnd"/>
      <w:r>
        <w:rPr>
          <w:rFonts w:ascii="Times New Roman" w:hAnsi="Times New Roman" w:cs="Times New Roman"/>
          <w:color w:val="222222"/>
          <w:shd w:val="clear" w:color="auto" w:fill="FFFFFF"/>
        </w:rPr>
        <w:t xml:space="preserve"> institutional work. </w:t>
      </w:r>
      <w:r>
        <w:rPr>
          <w:rFonts w:ascii="Times New Roman" w:hAnsi="Times New Roman" w:cs="Times New Roman"/>
          <w:iCs/>
          <w:color w:val="222222"/>
          <w:shd w:val="clear" w:color="auto" w:fill="FFFFFF"/>
        </w:rPr>
        <w:t>Academy of Management Journal</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 xml:space="preserve">59, </w:t>
      </w:r>
      <w:r>
        <w:rPr>
          <w:rFonts w:ascii="Times New Roman" w:hAnsi="Times New Roman" w:cs="Times New Roman"/>
          <w:color w:val="222222"/>
          <w:shd w:val="clear" w:color="auto" w:fill="FFFFFF"/>
        </w:rPr>
        <w:t>3, 1009-1035.</w:t>
      </w:r>
    </w:p>
    <w:p w14:paraId="644F43FB"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 xml:space="preserve">Greenwood, R., Raynard, M., </w:t>
      </w:r>
      <w:proofErr w:type="spellStart"/>
      <w:r>
        <w:rPr>
          <w:rFonts w:ascii="Times New Roman" w:hAnsi="Times New Roman" w:cs="Times New Roman"/>
        </w:rPr>
        <w:t>Kodeih</w:t>
      </w:r>
      <w:proofErr w:type="spellEnd"/>
      <w:r>
        <w:rPr>
          <w:rFonts w:ascii="Times New Roman" w:hAnsi="Times New Roman" w:cs="Times New Roman"/>
        </w:rPr>
        <w:t xml:space="preserve">, F., Micelotta, E.R., </w:t>
      </w:r>
      <w:proofErr w:type="spellStart"/>
      <w:r>
        <w:rPr>
          <w:rFonts w:ascii="Times New Roman" w:hAnsi="Times New Roman" w:cs="Times New Roman"/>
        </w:rPr>
        <w:t>Lounsbury</w:t>
      </w:r>
      <w:proofErr w:type="spellEnd"/>
      <w:r>
        <w:rPr>
          <w:rFonts w:ascii="Times New Roman" w:hAnsi="Times New Roman" w:cs="Times New Roman"/>
        </w:rPr>
        <w:t>, M. (2011) Institutional Complexity and Organizational Responses, Academy of Management Annals, 5:317-371.</w:t>
      </w:r>
    </w:p>
    <w:p w14:paraId="4FEFD8E3"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rPr>
        <w:t xml:space="preserve">Haerem, T., </w:t>
      </w:r>
      <w:proofErr w:type="spellStart"/>
      <w:r>
        <w:rPr>
          <w:rFonts w:ascii="Times New Roman" w:hAnsi="Times New Roman" w:cs="Times New Roman"/>
        </w:rPr>
        <w:t>Pentland</w:t>
      </w:r>
      <w:proofErr w:type="spellEnd"/>
      <w:r>
        <w:rPr>
          <w:rFonts w:ascii="Times New Roman" w:hAnsi="Times New Roman" w:cs="Times New Roman"/>
        </w:rPr>
        <w:t>, B.T., Miller, K.D. (2015) Task complexity: Extending a core concept, Academy of Management Review, 40, 3, 1-15</w:t>
      </w:r>
    </w:p>
    <w:p w14:paraId="3F605B1A" w14:textId="77777777" w:rsidR="00B001E0" w:rsidRDefault="00CE15CB">
      <w:pPr>
        <w:spacing w:after="0" w:line="300" w:lineRule="auto"/>
        <w:ind w:left="720" w:hanging="720"/>
        <w:rPr>
          <w:rFonts w:ascii="Times New Roman" w:hAnsi="Times New Roman" w:cs="Times New Roman"/>
          <w:noProof/>
        </w:rPr>
      </w:pPr>
      <w:r>
        <w:rPr>
          <w:rFonts w:ascii="Times New Roman" w:hAnsi="Times New Roman" w:cs="Times New Roman"/>
          <w:noProof/>
          <w:lang w:val="nb-NO"/>
        </w:rPr>
        <w:t xml:space="preserve">Hoffmann, S., Pohl, C., Hering, J. (2017). </w:t>
      </w:r>
      <w:r>
        <w:rPr>
          <w:rFonts w:ascii="Times New Roman" w:hAnsi="Times New Roman" w:cs="Times New Roman"/>
          <w:noProof/>
        </w:rPr>
        <w:t>Exploring transciplinary integration within a large research program: Empirical lessons from four thematic synthesis processes. Research Policy, 46, 3, 678-692.</w:t>
      </w:r>
    </w:p>
    <w:p w14:paraId="6E93B7BA" w14:textId="77777777" w:rsidR="00B001E0" w:rsidRDefault="00CE15CB">
      <w:pPr>
        <w:spacing w:after="0" w:line="300" w:lineRule="auto"/>
        <w:ind w:left="720" w:hanging="720"/>
        <w:rPr>
          <w:rFonts w:ascii="Times New Roman" w:hAnsi="Times New Roman" w:cs="Times New Roman"/>
          <w:iCs/>
          <w:color w:val="222222"/>
          <w:shd w:val="clear" w:color="auto" w:fill="FFFFFF"/>
        </w:rPr>
      </w:pPr>
      <w:r>
        <w:rPr>
          <w:rFonts w:ascii="Times New Roman" w:hAnsi="Times New Roman" w:cs="Times New Roman"/>
          <w:color w:val="222222"/>
          <w:shd w:val="clear" w:color="auto" w:fill="FFFFFF"/>
        </w:rPr>
        <w:t xml:space="preserve">Holm, P. (1995) </w:t>
      </w:r>
      <w:proofErr w:type="gramStart"/>
      <w:r>
        <w:rPr>
          <w:rFonts w:ascii="Times New Roman" w:hAnsi="Times New Roman" w:cs="Times New Roman"/>
          <w:color w:val="222222"/>
          <w:shd w:val="clear" w:color="auto" w:fill="FFFFFF"/>
        </w:rPr>
        <w:t>The</w:t>
      </w:r>
      <w:proofErr w:type="gramEnd"/>
      <w:r>
        <w:rPr>
          <w:rFonts w:ascii="Times New Roman" w:hAnsi="Times New Roman" w:cs="Times New Roman"/>
          <w:color w:val="222222"/>
          <w:shd w:val="clear" w:color="auto" w:fill="FFFFFF"/>
        </w:rPr>
        <w:t xml:space="preserve"> dynamics of institutionalization: Transformation processes in Norwegian fisheries. </w:t>
      </w:r>
      <w:r>
        <w:rPr>
          <w:rFonts w:ascii="Times New Roman" w:hAnsi="Times New Roman" w:cs="Times New Roman"/>
          <w:iCs/>
          <w:color w:val="222222"/>
          <w:shd w:val="clear" w:color="auto" w:fill="FFFFFF"/>
        </w:rPr>
        <w:t>Administrative Science Quarterly</w:t>
      </w:r>
      <w:r>
        <w:rPr>
          <w:rFonts w:ascii="Times New Roman" w:hAnsi="Times New Roman" w:cs="Times New Roman"/>
          <w:color w:val="222222"/>
          <w:shd w:val="clear" w:color="auto" w:fill="FFFFFF"/>
        </w:rPr>
        <w:t>, 40:398-422.</w:t>
      </w:r>
    </w:p>
    <w:p w14:paraId="33FC5F1F" w14:textId="77777777" w:rsidR="00B001E0" w:rsidRDefault="00CE15CB">
      <w:pPr>
        <w:spacing w:after="0" w:line="300" w:lineRule="auto"/>
        <w:ind w:left="720" w:hanging="720"/>
        <w:rPr>
          <w:rFonts w:ascii="Times New Roman" w:hAnsi="Times New Roman" w:cs="Times New Roman"/>
          <w:bCs/>
          <w:color w:val="000000"/>
        </w:rPr>
      </w:pPr>
      <w:r>
        <w:rPr>
          <w:rFonts w:ascii="Times New Roman" w:hAnsi="Times New Roman" w:cs="Times New Roman"/>
          <w:bCs/>
          <w:color w:val="000000"/>
        </w:rPr>
        <w:t xml:space="preserve">Jarzabkowski, P., </w:t>
      </w:r>
      <w:proofErr w:type="spellStart"/>
      <w:r>
        <w:rPr>
          <w:rFonts w:ascii="Times New Roman" w:hAnsi="Times New Roman" w:cs="Times New Roman"/>
          <w:bCs/>
          <w:color w:val="000000"/>
        </w:rPr>
        <w:t>Matthiesen</w:t>
      </w:r>
      <w:proofErr w:type="spellEnd"/>
      <w:r>
        <w:rPr>
          <w:rFonts w:ascii="Times New Roman" w:hAnsi="Times New Roman" w:cs="Times New Roman"/>
          <w:bCs/>
          <w:color w:val="000000"/>
        </w:rPr>
        <w:t xml:space="preserve">, J.K., Van de </w:t>
      </w:r>
      <w:proofErr w:type="spellStart"/>
      <w:r>
        <w:rPr>
          <w:rFonts w:ascii="Times New Roman" w:hAnsi="Times New Roman" w:cs="Times New Roman"/>
          <w:bCs/>
          <w:color w:val="000000"/>
        </w:rPr>
        <w:t>Ven</w:t>
      </w:r>
      <w:proofErr w:type="spellEnd"/>
      <w:r>
        <w:rPr>
          <w:rFonts w:ascii="Times New Roman" w:hAnsi="Times New Roman" w:cs="Times New Roman"/>
          <w:bCs/>
          <w:color w:val="000000"/>
        </w:rPr>
        <w:t xml:space="preserve">, A. (2009) Doing which work? A practice approach to institutional pluralism. In Lawrence T., Leca, B. and R. Suddaby (Eds.) </w:t>
      </w:r>
      <w:r>
        <w:rPr>
          <w:rFonts w:ascii="Times New Roman" w:hAnsi="Times New Roman" w:cs="Times New Roman"/>
          <w:bCs/>
          <w:iCs/>
          <w:color w:val="000000"/>
        </w:rPr>
        <w:t xml:space="preserve">Institutional Work: Actors and Agency in Institutional Studies of Organizations. </w:t>
      </w:r>
      <w:r>
        <w:rPr>
          <w:rFonts w:ascii="Times New Roman" w:hAnsi="Times New Roman" w:cs="Times New Roman"/>
          <w:bCs/>
          <w:color w:val="000000"/>
        </w:rPr>
        <w:t>Cambridge, UK: Cambridge University Press.</w:t>
      </w:r>
    </w:p>
    <w:p w14:paraId="73D9E82C" w14:textId="77777777" w:rsidR="00B001E0" w:rsidRDefault="00CE15CB">
      <w:pPr>
        <w:spacing w:after="0" w:line="300" w:lineRule="auto"/>
        <w:ind w:left="720" w:hanging="720"/>
        <w:rPr>
          <w:rFonts w:ascii="Times New Roman" w:hAnsi="Times New Roman" w:cs="Times New Roman"/>
        </w:rPr>
      </w:pPr>
      <w:proofErr w:type="spellStart"/>
      <w:r>
        <w:rPr>
          <w:rFonts w:ascii="Times New Roman" w:hAnsi="Times New Roman" w:cs="Times New Roman"/>
        </w:rPr>
        <w:t>Kodeih</w:t>
      </w:r>
      <w:proofErr w:type="spellEnd"/>
      <w:r>
        <w:rPr>
          <w:rFonts w:ascii="Times New Roman" w:hAnsi="Times New Roman" w:cs="Times New Roman"/>
        </w:rPr>
        <w:t xml:space="preserve">, F., </w:t>
      </w:r>
      <w:proofErr w:type="gramStart"/>
      <w:r>
        <w:rPr>
          <w:rFonts w:ascii="Times New Roman" w:hAnsi="Times New Roman" w:cs="Times New Roman"/>
        </w:rPr>
        <w:t>Greenwood.,</w:t>
      </w:r>
      <w:proofErr w:type="gramEnd"/>
      <w:r>
        <w:rPr>
          <w:rFonts w:ascii="Times New Roman" w:hAnsi="Times New Roman" w:cs="Times New Roman"/>
        </w:rPr>
        <w:t xml:space="preserve"> R. (2014) Responding to institutional complexity: the role of identity. Organization Studies, 35, 1, 7-39.</w:t>
      </w:r>
    </w:p>
    <w:p w14:paraId="09ACDDDE"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Kreiner, K., (1995) </w:t>
      </w:r>
      <w:proofErr w:type="gramStart"/>
      <w:r>
        <w:rPr>
          <w:rFonts w:ascii="Times New Roman" w:hAnsi="Times New Roman" w:cs="Times New Roman"/>
        </w:rPr>
        <w:t>In</w:t>
      </w:r>
      <w:proofErr w:type="gramEnd"/>
      <w:r>
        <w:rPr>
          <w:rFonts w:ascii="Times New Roman" w:hAnsi="Times New Roman" w:cs="Times New Roman"/>
        </w:rPr>
        <w:t xml:space="preserve"> the search of relevance: project management in drifting environments, Scandinavian Journal of Management, 11, 4, 335-346.</w:t>
      </w:r>
    </w:p>
    <w:p w14:paraId="47C8471E" w14:textId="77777777" w:rsidR="00B001E0" w:rsidRDefault="00CE15CB">
      <w:pPr>
        <w:spacing w:after="0" w:line="300" w:lineRule="auto"/>
        <w:ind w:left="720" w:hanging="720"/>
        <w:rPr>
          <w:rFonts w:ascii="Times New Roman" w:hAnsi="Times New Roman" w:cs="Times New Roman"/>
          <w:lang w:val="en-AU" w:eastAsia="en-AU"/>
        </w:rPr>
      </w:pPr>
      <w:r>
        <w:rPr>
          <w:rFonts w:ascii="Times New Roman" w:hAnsi="Times New Roman" w:cs="Times New Roman"/>
          <w:lang w:eastAsia="de-DE"/>
        </w:rPr>
        <w:t xml:space="preserve">Lieftink, B., Smits, A., </w:t>
      </w:r>
      <w:proofErr w:type="spellStart"/>
      <w:r>
        <w:rPr>
          <w:rFonts w:ascii="Times New Roman" w:hAnsi="Times New Roman" w:cs="Times New Roman"/>
          <w:lang w:eastAsia="de-DE"/>
        </w:rPr>
        <w:t>Lauche</w:t>
      </w:r>
      <w:proofErr w:type="spellEnd"/>
      <w:r>
        <w:rPr>
          <w:rFonts w:ascii="Times New Roman" w:hAnsi="Times New Roman" w:cs="Times New Roman"/>
          <w:lang w:eastAsia="de-DE"/>
        </w:rPr>
        <w:t xml:space="preserve">, K. 2019. Dual dynamics: Project-based institutional work and subfield differences in the Dutch construction industry. </w:t>
      </w:r>
      <w:r>
        <w:rPr>
          <w:rFonts w:ascii="Times New Roman" w:hAnsi="Times New Roman" w:cs="Times New Roman"/>
          <w:lang w:val="en-AU" w:eastAsia="en-AU"/>
        </w:rPr>
        <w:t>International Journal of Project Management, 37, 2, 269-282.</w:t>
      </w:r>
      <w:bookmarkStart w:id="2" w:name="OLE_LINK2"/>
    </w:p>
    <w:p w14:paraId="695D2FF3" w14:textId="77777777" w:rsidR="00B001E0" w:rsidRDefault="00CE15CB">
      <w:pPr>
        <w:spacing w:after="0" w:line="300" w:lineRule="auto"/>
        <w:ind w:left="720" w:hanging="720"/>
        <w:rPr>
          <w:rFonts w:ascii="Times New Roman" w:hAnsi="Times New Roman" w:cs="Times New Roman"/>
          <w:lang w:val="en-AU" w:eastAsia="en-AU"/>
        </w:rPr>
      </w:pPr>
      <w:r>
        <w:rPr>
          <w:rFonts w:ascii="Times New Roman" w:hAnsi="Times New Roman" w:cs="Times New Roman"/>
        </w:rPr>
        <w:t xml:space="preserve">Lindkvist, L. &amp; J. Söderlund (2002): “What goes on in projects? On goal-directed learning processes,” in K. </w:t>
      </w:r>
      <w:proofErr w:type="spellStart"/>
      <w:r>
        <w:rPr>
          <w:rFonts w:ascii="Times New Roman" w:hAnsi="Times New Roman" w:cs="Times New Roman"/>
        </w:rPr>
        <w:t>Sahlin-Andersson</w:t>
      </w:r>
      <w:proofErr w:type="spellEnd"/>
      <w:r>
        <w:rPr>
          <w:rFonts w:ascii="Times New Roman" w:hAnsi="Times New Roman" w:cs="Times New Roman"/>
        </w:rPr>
        <w:t xml:space="preserve"> &amp; A. Söderholm (Eds.), </w:t>
      </w:r>
      <w:r>
        <w:rPr>
          <w:rFonts w:ascii="Times New Roman" w:hAnsi="Times New Roman" w:cs="Times New Roman"/>
          <w:iCs/>
        </w:rPr>
        <w:t>Beyond Project Management</w:t>
      </w:r>
      <w:r>
        <w:rPr>
          <w:rFonts w:ascii="Times New Roman" w:hAnsi="Times New Roman" w:cs="Times New Roman"/>
        </w:rPr>
        <w:t xml:space="preserve">, Malmö: Liber </w:t>
      </w:r>
      <w:proofErr w:type="spellStart"/>
      <w:r>
        <w:rPr>
          <w:rFonts w:ascii="Times New Roman" w:hAnsi="Times New Roman" w:cs="Times New Roman"/>
        </w:rPr>
        <w:t>Abstrak</w:t>
      </w:r>
      <w:bookmarkEnd w:id="2"/>
      <w:r>
        <w:rPr>
          <w:rFonts w:ascii="Times New Roman" w:hAnsi="Times New Roman" w:cs="Times New Roman"/>
        </w:rPr>
        <w:t>t</w:t>
      </w:r>
      <w:proofErr w:type="spellEnd"/>
      <w:r>
        <w:rPr>
          <w:rFonts w:ascii="Times New Roman" w:hAnsi="Times New Roman" w:cs="Times New Roman"/>
        </w:rPr>
        <w:t>.</w:t>
      </w:r>
    </w:p>
    <w:p w14:paraId="37056641" w14:textId="77777777" w:rsidR="00B001E0" w:rsidRDefault="00CE15CB">
      <w:pPr>
        <w:spacing w:after="0" w:line="300" w:lineRule="auto"/>
        <w:ind w:left="720" w:hanging="720"/>
        <w:rPr>
          <w:rFonts w:ascii="Times New Roman" w:hAnsi="Times New Roman" w:cs="Times New Roman"/>
          <w:lang w:val="en-AU" w:eastAsia="en-AU"/>
        </w:rPr>
      </w:pPr>
      <w:r>
        <w:rPr>
          <w:rFonts w:ascii="Times New Roman" w:hAnsi="Times New Roman" w:cs="Times New Roman"/>
        </w:rPr>
        <w:t>Lindkvist, L., J. Söderlund &amp; F. Tell (1998): Managing product development projects: on the significance of fountains and deadlines. Organization Studies 19, 6, 931-951.</w:t>
      </w:r>
    </w:p>
    <w:p w14:paraId="65309172"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Lundin, R. A., Söderholm, A. (1995). A theory of the temporary organization. Scandinavian Journal of management, 11, 4, 437-455.</w:t>
      </w:r>
    </w:p>
    <w:p w14:paraId="1348A758"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Matinheikki, J., Aaltonen, K., Walker, D. 2019. Politics, public servants, and profits: Institutional complexity and temporary hybridization in a public infrastructure alliance project. </w:t>
      </w:r>
      <w:r>
        <w:rPr>
          <w:rFonts w:ascii="Times New Roman" w:hAnsi="Times New Roman" w:cs="Times New Roman"/>
          <w:lang w:val="en-AU" w:eastAsia="en-AU"/>
        </w:rPr>
        <w:t xml:space="preserve">International Journal of Project Management. 37, </w:t>
      </w:r>
      <w:r>
        <w:rPr>
          <w:rFonts w:ascii="Times New Roman" w:hAnsi="Times New Roman" w:cs="Times New Roman"/>
          <w:color w:val="222222"/>
          <w:shd w:val="clear" w:color="auto" w:fill="FFFFFF"/>
        </w:rPr>
        <w:t xml:space="preserve">37, 2, 298-317. </w:t>
      </w:r>
      <w:r>
        <w:rPr>
          <w:rFonts w:ascii="Times New Roman" w:hAnsi="Times New Roman" w:cs="Times New Roman"/>
          <w:lang w:val="en-AU" w:eastAsia="en-AU"/>
        </w:rPr>
        <w:t>.</w:t>
      </w:r>
    </w:p>
    <w:p w14:paraId="6548A825"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McPherson, C. M., Sauder, M. (2013) Logics in action: Managing institutional complexity in a drug court. </w:t>
      </w:r>
      <w:r>
        <w:rPr>
          <w:rFonts w:ascii="Times New Roman" w:hAnsi="Times New Roman" w:cs="Times New Roman"/>
          <w:iCs/>
          <w:color w:val="222222"/>
          <w:shd w:val="clear" w:color="auto" w:fill="FFFFFF"/>
        </w:rPr>
        <w:t>Administrative Science Quarterly</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58</w:t>
      </w:r>
      <w:r>
        <w:rPr>
          <w:rFonts w:ascii="Times New Roman" w:hAnsi="Times New Roman" w:cs="Times New Roman"/>
          <w:color w:val="222222"/>
          <w:shd w:val="clear" w:color="auto" w:fill="FFFFFF"/>
        </w:rPr>
        <w:t>, 2, 165-196.</w:t>
      </w:r>
    </w:p>
    <w:p w14:paraId="2F6770BA"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Merrow, E. W. (2011) </w:t>
      </w:r>
      <w:r>
        <w:rPr>
          <w:rFonts w:ascii="Times New Roman" w:hAnsi="Times New Roman" w:cs="Times New Roman"/>
          <w:iCs/>
          <w:color w:val="222222"/>
          <w:shd w:val="clear" w:color="auto" w:fill="FFFFFF"/>
        </w:rPr>
        <w:t>Industrial Megaprojects: Concepts, Strategies, and Practices for Success</w:t>
      </w:r>
      <w:r>
        <w:rPr>
          <w:rFonts w:ascii="Times New Roman" w:hAnsi="Times New Roman" w:cs="Times New Roman"/>
          <w:color w:val="222222"/>
          <w:shd w:val="clear" w:color="auto" w:fill="FFFFFF"/>
        </w:rPr>
        <w:t>. Hoboken, NJ: Wiley.</w:t>
      </w:r>
    </w:p>
    <w:p w14:paraId="2E5C6EE1" w14:textId="77777777" w:rsidR="00B001E0" w:rsidRDefault="00CE15CB">
      <w:pPr>
        <w:spacing w:after="0" w:line="30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Miles, M.B. Huberman, A.M. (1994) Qualitative data analysis: an expanded sourcebook, Thousand Oaks, CA: Sage.</w:t>
      </w:r>
    </w:p>
    <w:p w14:paraId="2B168961"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Miller, R., Lessard, D. 2000. The Strategic Management of Large Engineering Projects, Boston: MIT Press.</w:t>
      </w:r>
    </w:p>
    <w:p w14:paraId="1AA10756"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Newell, S., </w:t>
      </w:r>
      <w:proofErr w:type="spellStart"/>
      <w:r>
        <w:rPr>
          <w:rFonts w:ascii="Times New Roman" w:hAnsi="Times New Roman" w:cs="Times New Roman"/>
          <w:color w:val="222222"/>
          <w:shd w:val="clear" w:color="auto" w:fill="FFFFFF"/>
        </w:rPr>
        <w:t>Goussevskaia</w:t>
      </w:r>
      <w:proofErr w:type="spellEnd"/>
      <w:r>
        <w:rPr>
          <w:rFonts w:ascii="Times New Roman" w:hAnsi="Times New Roman" w:cs="Times New Roman"/>
          <w:color w:val="222222"/>
          <w:shd w:val="clear" w:color="auto" w:fill="FFFFFF"/>
        </w:rPr>
        <w:t xml:space="preserve">, A., Swan, J., Bresnen, M., </w:t>
      </w:r>
      <w:proofErr w:type="spellStart"/>
      <w:r>
        <w:rPr>
          <w:rFonts w:ascii="Times New Roman" w:hAnsi="Times New Roman" w:cs="Times New Roman"/>
          <w:color w:val="222222"/>
          <w:shd w:val="clear" w:color="auto" w:fill="FFFFFF"/>
        </w:rPr>
        <w:t>Obembe</w:t>
      </w:r>
      <w:proofErr w:type="spellEnd"/>
      <w:r>
        <w:rPr>
          <w:rFonts w:ascii="Times New Roman" w:hAnsi="Times New Roman" w:cs="Times New Roman"/>
          <w:color w:val="222222"/>
          <w:shd w:val="clear" w:color="auto" w:fill="FFFFFF"/>
        </w:rPr>
        <w:t xml:space="preserve">, A. (2008) Interdependencies in complex project ecologies: the case of biomedical innovation. </w:t>
      </w:r>
      <w:r>
        <w:rPr>
          <w:rFonts w:ascii="Times New Roman" w:hAnsi="Times New Roman" w:cs="Times New Roman"/>
          <w:iCs/>
          <w:color w:val="222222"/>
          <w:shd w:val="clear" w:color="auto" w:fill="FFFFFF"/>
        </w:rPr>
        <w:t>Long Range Planning</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4</w:t>
      </w:r>
      <w:r>
        <w:rPr>
          <w:rFonts w:ascii="Times New Roman" w:hAnsi="Times New Roman" w:cs="Times New Roman"/>
          <w:color w:val="222222"/>
          <w:shd w:val="clear" w:color="auto" w:fill="FFFFFF"/>
        </w:rPr>
        <w:t>1</w:t>
      </w:r>
      <w:proofErr w:type="gramStart"/>
      <w:r>
        <w:rPr>
          <w:rFonts w:ascii="Times New Roman" w:hAnsi="Times New Roman" w:cs="Times New Roman"/>
          <w:color w:val="222222"/>
          <w:shd w:val="clear" w:color="auto" w:fill="FFFFFF"/>
        </w:rPr>
        <w:t>, ,</w:t>
      </w:r>
      <w:proofErr w:type="gramEnd"/>
      <w:r>
        <w:rPr>
          <w:rFonts w:ascii="Times New Roman" w:hAnsi="Times New Roman" w:cs="Times New Roman"/>
          <w:color w:val="222222"/>
          <w:shd w:val="clear" w:color="auto" w:fill="FFFFFF"/>
        </w:rPr>
        <w:t xml:space="preserve"> 33-54.</w:t>
      </w:r>
    </w:p>
    <w:p w14:paraId="2EA33174"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Oliver, C. (1991) Strategic responses to institutional processes. Academy of Management review, 16, 1, 145-179.</w:t>
      </w:r>
    </w:p>
    <w:p w14:paraId="45AD065B"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Orr, R., Scott, W.R. (2008) Institutional exceptions on global projects: a process model, Journal of International Business, 39, 4, 562-588.</w:t>
      </w:r>
    </w:p>
    <w:p w14:paraId="19D9BB62"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lang w:val="fr-FR"/>
        </w:rPr>
        <w:t xml:space="preserve">Pache, A-C., Santos, F. (2010) </w:t>
      </w:r>
      <w:r>
        <w:rPr>
          <w:rFonts w:ascii="Times New Roman" w:hAnsi="Times New Roman" w:cs="Times New Roman"/>
        </w:rPr>
        <w:t>When worlds collide: the internal dynamics of organizational responses to conflicting institutional demands. Academy of Management Review, 35, 3, 455-476.</w:t>
      </w:r>
    </w:p>
    <w:p w14:paraId="50F66EC6"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Palermo, T., Power, M., Ashby, S., (2017) Navigating Institutional Complexity: The production of risk culture in the financial sector. Journal of Management Studies 54, 2, 154-181.</w:t>
      </w:r>
    </w:p>
    <w:p w14:paraId="19048969"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 xml:space="preserve">Pérez-Nordtvedt, L., </w:t>
      </w:r>
      <w:proofErr w:type="spellStart"/>
      <w:r>
        <w:rPr>
          <w:rFonts w:ascii="Times New Roman" w:hAnsi="Times New Roman" w:cs="Times New Roman"/>
        </w:rPr>
        <w:t>Tyge</w:t>
      </w:r>
      <w:proofErr w:type="spellEnd"/>
      <w:r>
        <w:rPr>
          <w:rFonts w:ascii="Times New Roman" w:hAnsi="Times New Roman" w:cs="Times New Roman"/>
        </w:rPr>
        <w:t xml:space="preserve"> Payne, G., Short, J.C., </w:t>
      </w:r>
      <w:proofErr w:type="spellStart"/>
      <w:r>
        <w:rPr>
          <w:rFonts w:ascii="Times New Roman" w:hAnsi="Times New Roman" w:cs="Times New Roman"/>
        </w:rPr>
        <w:t>Kedia</w:t>
      </w:r>
      <w:proofErr w:type="spellEnd"/>
      <w:r>
        <w:rPr>
          <w:rFonts w:ascii="Times New Roman" w:hAnsi="Times New Roman" w:cs="Times New Roman"/>
        </w:rPr>
        <w:t>, B.L., 2008. An entrainment-based model of temporal organizational fit, misfit, and performance. Organization Science 19, 5, 785–801.</w:t>
      </w:r>
    </w:p>
    <w:p w14:paraId="5E182EB3"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Raaijmakers, A., </w:t>
      </w:r>
      <w:proofErr w:type="spellStart"/>
      <w:r>
        <w:rPr>
          <w:rFonts w:ascii="Times New Roman" w:hAnsi="Times New Roman" w:cs="Times New Roman"/>
        </w:rPr>
        <w:t>Vermeulen</w:t>
      </w:r>
      <w:proofErr w:type="spellEnd"/>
      <w:r>
        <w:rPr>
          <w:rFonts w:ascii="Times New Roman" w:hAnsi="Times New Roman" w:cs="Times New Roman"/>
        </w:rPr>
        <w:t xml:space="preserve">, P., </w:t>
      </w:r>
      <w:proofErr w:type="spellStart"/>
      <w:r>
        <w:rPr>
          <w:rFonts w:ascii="Times New Roman" w:hAnsi="Times New Roman" w:cs="Times New Roman"/>
        </w:rPr>
        <w:t>Meeus</w:t>
      </w:r>
      <w:proofErr w:type="spellEnd"/>
      <w:r>
        <w:rPr>
          <w:rFonts w:ascii="Times New Roman" w:hAnsi="Times New Roman" w:cs="Times New Roman"/>
        </w:rPr>
        <w:t xml:space="preserve">, M. T. H., </w:t>
      </w:r>
      <w:proofErr w:type="spellStart"/>
      <w:r>
        <w:rPr>
          <w:rFonts w:ascii="Times New Roman" w:hAnsi="Times New Roman" w:cs="Times New Roman"/>
        </w:rPr>
        <w:t>Zietsma</w:t>
      </w:r>
      <w:proofErr w:type="spellEnd"/>
      <w:r>
        <w:rPr>
          <w:rFonts w:ascii="Times New Roman" w:hAnsi="Times New Roman" w:cs="Times New Roman"/>
        </w:rPr>
        <w:t>, C. (2015). I need time! Exploring pathways to compliance under institutional complexity. Academy of Management Journal 58, 1, 85-110.</w:t>
      </w:r>
    </w:p>
    <w:p w14:paraId="60C473A6"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Scott, W.R., Levitt, R.E., Orr, R.J. (2011). Global projects: institutional and political challenges. New York: Cambridge University Press.</w:t>
      </w:r>
    </w:p>
    <w:p w14:paraId="6B959359"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Siggelkow, N. (2007) Persuasion with Case Studies. Academy of Management Journal. 50, 1, 20-24</w:t>
      </w:r>
    </w:p>
    <w:p w14:paraId="6442BAAF"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Smets, M., Jarzabkowski, P. (2013) Reconstructing institutional complexity in practice: A relational model of institutional work and complexity. Human Relations, 66, 10, 1-31.</w:t>
      </w:r>
    </w:p>
    <w:p w14:paraId="6F00C76E"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Smets M., Morris T., Greenwood, R. (2012) </w:t>
      </w:r>
      <w:proofErr w:type="gramStart"/>
      <w:r>
        <w:rPr>
          <w:rFonts w:ascii="Times New Roman" w:hAnsi="Times New Roman" w:cs="Times New Roman"/>
        </w:rPr>
        <w:t>From</w:t>
      </w:r>
      <w:proofErr w:type="gramEnd"/>
      <w:r>
        <w:rPr>
          <w:rFonts w:ascii="Times New Roman" w:hAnsi="Times New Roman" w:cs="Times New Roman"/>
        </w:rPr>
        <w:t xml:space="preserve"> practice to field: A multi-level model of practice-driven institutional change. </w:t>
      </w:r>
      <w:r>
        <w:rPr>
          <w:rFonts w:ascii="Times New Roman" w:hAnsi="Times New Roman" w:cs="Times New Roman"/>
          <w:iCs/>
        </w:rPr>
        <w:t xml:space="preserve">Academy of Management Journal </w:t>
      </w:r>
      <w:r>
        <w:rPr>
          <w:rFonts w:ascii="Times New Roman" w:hAnsi="Times New Roman" w:cs="Times New Roman"/>
        </w:rPr>
        <w:t>55, 4, 877–904.</w:t>
      </w:r>
    </w:p>
    <w:p w14:paraId="0BEFAA78" w14:textId="77777777" w:rsidR="00B001E0" w:rsidRDefault="00CE15CB">
      <w:pPr>
        <w:autoSpaceDE w:val="0"/>
        <w:autoSpaceDN w:val="0"/>
        <w:adjustRightInd w:val="0"/>
        <w:spacing w:after="0" w:line="300" w:lineRule="auto"/>
        <w:ind w:left="720" w:hanging="720"/>
        <w:rPr>
          <w:rFonts w:ascii="Times New Roman" w:hAnsi="Times New Roman" w:cs="Times New Roman"/>
          <w:noProof/>
        </w:rPr>
      </w:pPr>
      <w:r>
        <w:rPr>
          <w:rFonts w:ascii="Times New Roman" w:hAnsi="Times New Roman" w:cs="Times New Roman"/>
          <w:noProof/>
        </w:rPr>
        <w:t>Söderlund, J. 2004. Building theories of project management: Past research, questions for the future. Int. J. Proj. Manag. 22, 183–191.</w:t>
      </w:r>
    </w:p>
    <w:p w14:paraId="046B7977" w14:textId="77777777" w:rsidR="00B001E0" w:rsidRDefault="00CE15CB">
      <w:pPr>
        <w:spacing w:after="0" w:line="300" w:lineRule="auto"/>
        <w:ind w:left="720" w:hanging="720"/>
        <w:rPr>
          <w:rFonts w:ascii="Times New Roman" w:hAnsi="Times New Roman" w:cs="Times New Roman"/>
          <w:lang w:eastAsia="sv-SE"/>
        </w:rPr>
      </w:pPr>
      <w:r>
        <w:rPr>
          <w:rFonts w:ascii="Times New Roman" w:hAnsi="Times New Roman" w:cs="Times New Roman"/>
          <w:lang w:eastAsia="sv-SE"/>
        </w:rPr>
        <w:t>Söderlund, J. 2011. Pluralism</w:t>
      </w:r>
      <w:r>
        <w:rPr>
          <w:rFonts w:ascii="Times New Roman" w:hAnsi="Times New Roman" w:cs="Times New Roman"/>
          <w:b/>
          <w:bCs/>
        </w:rPr>
        <w:t xml:space="preserve"> </w:t>
      </w:r>
      <w:r>
        <w:rPr>
          <w:rFonts w:ascii="Times New Roman" w:hAnsi="Times New Roman" w:cs="Times New Roman"/>
          <w:lang w:eastAsia="sv-SE"/>
        </w:rPr>
        <w:t>in project management: Navigating the crossroads of specialization and fragmentation. International Journal of Management Reviews, 13, 153-176.</w:t>
      </w:r>
    </w:p>
    <w:p w14:paraId="2A1F82BA"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lang w:eastAsia="sv-SE"/>
        </w:rPr>
        <w:t xml:space="preserve">Söderlund, J., Sydow, J. 2019. Projects and institutions: towards understanding their mutual constitution and dynamics, International Journal of Project Management, 21, </w:t>
      </w:r>
      <w:r>
        <w:rPr>
          <w:rFonts w:ascii="Times New Roman" w:hAnsi="Times New Roman" w:cs="Times New Roman"/>
          <w:color w:val="222222"/>
          <w:shd w:val="clear" w:color="auto" w:fill="FFFFFF"/>
        </w:rPr>
        <w:t>37, 2, 259-268.</w:t>
      </w:r>
    </w:p>
    <w:p w14:paraId="15E6F1C4"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 xml:space="preserve">Stinchcombe, A. (1985) Project management in the Nordic Sea. In A. L. Stinchcombe and C. A. </w:t>
      </w:r>
      <w:proofErr w:type="spellStart"/>
      <w:r>
        <w:rPr>
          <w:rFonts w:ascii="Times New Roman" w:hAnsi="Times New Roman" w:cs="Times New Roman"/>
        </w:rPr>
        <w:t>Heimer</w:t>
      </w:r>
      <w:proofErr w:type="spellEnd"/>
      <w:r>
        <w:rPr>
          <w:rFonts w:ascii="Times New Roman" w:hAnsi="Times New Roman" w:cs="Times New Roman"/>
        </w:rPr>
        <w:t xml:space="preserve">, </w:t>
      </w:r>
      <w:r>
        <w:rPr>
          <w:rFonts w:ascii="Times New Roman" w:hAnsi="Times New Roman" w:cs="Times New Roman"/>
          <w:iCs/>
        </w:rPr>
        <w:t>Organization Theory and Project Management</w:t>
      </w:r>
      <w:r>
        <w:rPr>
          <w:rFonts w:ascii="Times New Roman" w:hAnsi="Times New Roman" w:cs="Times New Roman"/>
        </w:rPr>
        <w:t>. Bergen: Norwegian University Press.</w:t>
      </w:r>
    </w:p>
    <w:p w14:paraId="57D597A9" w14:textId="77777777" w:rsidR="00B001E0" w:rsidRDefault="00CE15CB">
      <w:pPr>
        <w:spacing w:after="0" w:line="300" w:lineRule="auto"/>
        <w:ind w:left="720" w:hanging="720"/>
        <w:rPr>
          <w:rFonts w:ascii="Times New Roman" w:hAnsi="Times New Roman" w:cs="Times New Roman"/>
          <w:lang w:val="en-AU" w:eastAsia="en-AU"/>
        </w:rPr>
      </w:pPr>
      <w:r>
        <w:rPr>
          <w:rFonts w:ascii="Times New Roman" w:hAnsi="Times New Roman" w:cs="Times New Roman"/>
          <w:lang w:eastAsia="sv-SE"/>
        </w:rPr>
        <w:t xml:space="preserve">Stjerne, I.S., Söderlund, J., </w:t>
      </w:r>
      <w:proofErr w:type="spellStart"/>
      <w:r>
        <w:rPr>
          <w:rFonts w:ascii="Times New Roman" w:hAnsi="Times New Roman" w:cs="Times New Roman"/>
          <w:lang w:eastAsia="sv-SE"/>
        </w:rPr>
        <w:t>Minbaeva</w:t>
      </w:r>
      <w:proofErr w:type="spellEnd"/>
      <w:r>
        <w:rPr>
          <w:rFonts w:ascii="Times New Roman" w:hAnsi="Times New Roman" w:cs="Times New Roman"/>
          <w:lang w:eastAsia="sv-SE"/>
        </w:rPr>
        <w:t xml:space="preserve">, D. 2019. Crossing times: Temporal boundary-spanning practices in </w:t>
      </w:r>
      <w:proofErr w:type="spellStart"/>
      <w:r>
        <w:rPr>
          <w:rFonts w:ascii="Times New Roman" w:hAnsi="Times New Roman" w:cs="Times New Roman"/>
          <w:lang w:eastAsia="sv-SE"/>
        </w:rPr>
        <w:t>interorganizational</w:t>
      </w:r>
      <w:proofErr w:type="spellEnd"/>
      <w:r>
        <w:rPr>
          <w:rFonts w:ascii="Times New Roman" w:hAnsi="Times New Roman" w:cs="Times New Roman"/>
          <w:lang w:eastAsia="sv-SE"/>
        </w:rPr>
        <w:t xml:space="preserve"> projects. </w:t>
      </w:r>
      <w:r>
        <w:rPr>
          <w:rFonts w:ascii="Times New Roman" w:hAnsi="Times New Roman" w:cs="Times New Roman"/>
          <w:lang w:val="en-AU" w:eastAsia="en-AU"/>
        </w:rPr>
        <w:t xml:space="preserve">International Journal of Project Management, 21, </w:t>
      </w:r>
      <w:r>
        <w:rPr>
          <w:rFonts w:ascii="Times New Roman" w:hAnsi="Times New Roman" w:cs="Times New Roman"/>
          <w:color w:val="222222"/>
          <w:shd w:val="clear" w:color="auto" w:fill="FFFFFF"/>
        </w:rPr>
        <w:t>37, 2, 347-365.</w:t>
      </w:r>
    </w:p>
    <w:p w14:paraId="382815B9" w14:textId="77777777" w:rsidR="00B001E0" w:rsidRDefault="00CE15CB">
      <w:pPr>
        <w:autoSpaceDE w:val="0"/>
        <w:autoSpaceDN w:val="0"/>
        <w:adjustRightInd w:val="0"/>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Strauss, A., Corbin, J. (1994). Grounded theory Methodology. </w:t>
      </w:r>
      <w:r>
        <w:rPr>
          <w:rFonts w:ascii="Times New Roman" w:hAnsi="Times New Roman" w:cs="Times New Roman"/>
          <w:iCs/>
          <w:color w:val="222222"/>
          <w:shd w:val="clear" w:color="auto" w:fill="FFFFFF"/>
        </w:rPr>
        <w:t>Handbook of Qualitative Research</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 xml:space="preserve">17: </w:t>
      </w:r>
      <w:r>
        <w:rPr>
          <w:rFonts w:ascii="Times New Roman" w:hAnsi="Times New Roman" w:cs="Times New Roman"/>
          <w:color w:val="222222"/>
          <w:shd w:val="clear" w:color="auto" w:fill="FFFFFF"/>
        </w:rPr>
        <w:t>273-85.</w:t>
      </w:r>
    </w:p>
    <w:p w14:paraId="74D62030" w14:textId="77777777" w:rsidR="00B001E0" w:rsidRDefault="00CE15CB">
      <w:pPr>
        <w:spacing w:after="0" w:line="300" w:lineRule="auto"/>
        <w:ind w:left="720" w:hanging="720"/>
        <w:rPr>
          <w:rFonts w:ascii="Times New Roman" w:hAnsi="Times New Roman" w:cs="Times New Roman"/>
          <w:color w:val="323232"/>
        </w:rPr>
      </w:pPr>
      <w:r>
        <w:rPr>
          <w:rFonts w:ascii="Times New Roman" w:hAnsi="Times New Roman" w:cs="Times New Roman"/>
          <w:color w:val="222222"/>
          <w:shd w:val="clear" w:color="auto" w:fill="FFFFFF"/>
        </w:rPr>
        <w:lastRenderedPageBreak/>
        <w:t xml:space="preserve">Tonga Uriarte, Y., DeFillippi, R., </w:t>
      </w:r>
      <w:proofErr w:type="spellStart"/>
      <w:r>
        <w:rPr>
          <w:rFonts w:ascii="Times New Roman" w:hAnsi="Times New Roman" w:cs="Times New Roman"/>
          <w:color w:val="222222"/>
          <w:shd w:val="clear" w:color="auto" w:fill="FFFFFF"/>
        </w:rPr>
        <w:t>Riccaboni</w:t>
      </w:r>
      <w:proofErr w:type="spellEnd"/>
      <w:r>
        <w:rPr>
          <w:rFonts w:ascii="Times New Roman" w:hAnsi="Times New Roman" w:cs="Times New Roman"/>
          <w:color w:val="222222"/>
          <w:shd w:val="clear" w:color="auto" w:fill="FFFFFF"/>
        </w:rPr>
        <w:t xml:space="preserve">, M., </w:t>
      </w:r>
      <w:proofErr w:type="spellStart"/>
      <w:r>
        <w:rPr>
          <w:rFonts w:ascii="Times New Roman" w:hAnsi="Times New Roman" w:cs="Times New Roman"/>
          <w:color w:val="222222"/>
          <w:shd w:val="clear" w:color="auto" w:fill="FFFFFF"/>
        </w:rPr>
        <w:t>Catoni</w:t>
      </w:r>
      <w:proofErr w:type="spellEnd"/>
      <w:r>
        <w:rPr>
          <w:rFonts w:ascii="Times New Roman" w:hAnsi="Times New Roman" w:cs="Times New Roman"/>
          <w:color w:val="222222"/>
          <w:shd w:val="clear" w:color="auto" w:fill="FFFFFF"/>
        </w:rPr>
        <w:t>, M. L. 2019. Projects, institutional logics and institutional work practices: the case of the Lucca Comics &amp; Games Festival. International Journal of Project Management. 37, 2, 318-330.</w:t>
      </w:r>
    </w:p>
    <w:p w14:paraId="559DC44D"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Tryggestad, K., Georg, S. (2011) How objects shape logics in construction. </w:t>
      </w:r>
      <w:r>
        <w:rPr>
          <w:rFonts w:ascii="Times New Roman" w:hAnsi="Times New Roman" w:cs="Times New Roman"/>
          <w:iCs/>
          <w:color w:val="222222"/>
          <w:shd w:val="clear" w:color="auto" w:fill="FFFFFF"/>
        </w:rPr>
        <w:t>Culture &amp; Organization</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17</w:t>
      </w:r>
      <w:r>
        <w:rPr>
          <w:rFonts w:ascii="Times New Roman" w:hAnsi="Times New Roman" w:cs="Times New Roman"/>
          <w:color w:val="222222"/>
          <w:shd w:val="clear" w:color="auto" w:fill="FFFFFF"/>
        </w:rPr>
        <w:t>, 3, 181-197.</w:t>
      </w:r>
    </w:p>
    <w:p w14:paraId="2080A959" w14:textId="77777777" w:rsidR="00B001E0" w:rsidRDefault="00CE15CB">
      <w:pPr>
        <w:spacing w:after="0" w:line="30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Tukiainen, S., Granqvist, N. (2016) Temporary organizing and institutional change. </w:t>
      </w:r>
      <w:r>
        <w:rPr>
          <w:rFonts w:ascii="Times New Roman" w:hAnsi="Times New Roman" w:cs="Times New Roman"/>
          <w:iCs/>
          <w:color w:val="222222"/>
          <w:shd w:val="clear" w:color="auto" w:fill="FFFFFF"/>
        </w:rPr>
        <w:t>Organization Studies</w:t>
      </w:r>
      <w:r>
        <w:rPr>
          <w:rFonts w:ascii="Times New Roman" w:hAnsi="Times New Roman" w:cs="Times New Roman"/>
          <w:color w:val="222222"/>
          <w:shd w:val="clear" w:color="auto" w:fill="FFFFFF"/>
        </w:rPr>
        <w:t xml:space="preserve">, </w:t>
      </w:r>
      <w:r>
        <w:rPr>
          <w:rFonts w:ascii="Times New Roman" w:hAnsi="Times New Roman" w:cs="Times New Roman"/>
          <w:iCs/>
          <w:color w:val="222222"/>
          <w:shd w:val="clear" w:color="auto" w:fill="FFFFFF"/>
        </w:rPr>
        <w:t xml:space="preserve">37, </w:t>
      </w:r>
      <w:r>
        <w:rPr>
          <w:rFonts w:ascii="Times New Roman" w:hAnsi="Times New Roman" w:cs="Times New Roman"/>
          <w:color w:val="222222"/>
          <w:shd w:val="clear" w:color="auto" w:fill="FFFFFF"/>
        </w:rPr>
        <w:t>12, 1819-1840.</w:t>
      </w:r>
    </w:p>
    <w:p w14:paraId="02ED79FA"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Van den Ende, L., van Marrewijk, A. 2019. Teargas, taboo and transformation: A neo-institutional study of community resistance and the struggle to legitimize subway projects in Amsterdam 1960-2018. </w:t>
      </w:r>
      <w:r>
        <w:rPr>
          <w:rFonts w:ascii="Times New Roman" w:hAnsi="Times New Roman" w:cs="Times New Roman"/>
          <w:lang w:val="en-AU" w:eastAsia="en-AU"/>
        </w:rPr>
        <w:t xml:space="preserve">International Journal of Project Management. 37, </w:t>
      </w:r>
      <w:r>
        <w:rPr>
          <w:rFonts w:ascii="Times New Roman" w:hAnsi="Times New Roman" w:cs="Times New Roman"/>
          <w:color w:val="222222"/>
          <w:shd w:val="clear" w:color="auto" w:fill="FFFFFF"/>
        </w:rPr>
        <w:t xml:space="preserve">37, 2, 331-346. </w:t>
      </w:r>
      <w:r>
        <w:rPr>
          <w:rFonts w:ascii="Times New Roman" w:hAnsi="Times New Roman" w:cs="Times New Roman"/>
          <w:lang w:val="en-AU" w:eastAsia="en-AU"/>
        </w:rPr>
        <w:t>.</w:t>
      </w:r>
    </w:p>
    <w:p w14:paraId="6B6D1999" w14:textId="77777777" w:rsidR="00B001E0" w:rsidRDefault="00CE15CB">
      <w:pPr>
        <w:spacing w:after="0" w:line="300" w:lineRule="auto"/>
        <w:ind w:left="720" w:hanging="720"/>
        <w:rPr>
          <w:rFonts w:ascii="Times New Roman" w:hAnsi="Times New Roman" w:cs="Times New Roman"/>
        </w:rPr>
      </w:pPr>
      <w:r>
        <w:rPr>
          <w:rFonts w:ascii="Times New Roman" w:hAnsi="Times New Roman" w:cs="Times New Roman"/>
        </w:rPr>
        <w:t xml:space="preserve">Voronov, M., De </w:t>
      </w:r>
      <w:proofErr w:type="spellStart"/>
      <w:r>
        <w:rPr>
          <w:rFonts w:ascii="Times New Roman" w:hAnsi="Times New Roman" w:cs="Times New Roman"/>
        </w:rPr>
        <w:t>Clercq</w:t>
      </w:r>
      <w:proofErr w:type="spellEnd"/>
      <w:r>
        <w:rPr>
          <w:rFonts w:ascii="Times New Roman" w:hAnsi="Times New Roman" w:cs="Times New Roman"/>
        </w:rPr>
        <w:t xml:space="preserve">, D., </w:t>
      </w:r>
      <w:proofErr w:type="spellStart"/>
      <w:r>
        <w:rPr>
          <w:rFonts w:ascii="Times New Roman" w:hAnsi="Times New Roman" w:cs="Times New Roman"/>
        </w:rPr>
        <w:t>Hinings</w:t>
      </w:r>
      <w:proofErr w:type="spellEnd"/>
      <w:r>
        <w:rPr>
          <w:rFonts w:ascii="Times New Roman" w:hAnsi="Times New Roman" w:cs="Times New Roman"/>
        </w:rPr>
        <w:t>, C. R., (2013) Institutional complexity and logic engagement: An investigation of Ontario fine wine. Human Relations, 66, 12, 1563-1596.</w:t>
      </w:r>
    </w:p>
    <w:p w14:paraId="537C021D" w14:textId="77777777" w:rsidR="00B001E0" w:rsidRDefault="00CE15CB">
      <w:pPr>
        <w:autoSpaceDE w:val="0"/>
        <w:autoSpaceDN w:val="0"/>
        <w:adjustRightInd w:val="0"/>
        <w:spacing w:after="0" w:line="300" w:lineRule="auto"/>
        <w:ind w:left="720" w:hanging="720"/>
        <w:rPr>
          <w:rFonts w:ascii="Times New Roman" w:hAnsi="Times New Roman" w:cs="Times New Roman"/>
        </w:rPr>
      </w:pPr>
      <w:r>
        <w:rPr>
          <w:rFonts w:ascii="Times New Roman" w:hAnsi="Times New Roman" w:cs="Times New Roman"/>
        </w:rPr>
        <w:t>Whitley, R. (2006) Project-based firms: new organizational form or variations on a theme? Industrial and Corporate Change 15, 1, 77-99.</w:t>
      </w:r>
    </w:p>
    <w:p w14:paraId="5769E2EF" w14:textId="77777777" w:rsidR="00B001E0" w:rsidRDefault="00B001E0">
      <w:pPr>
        <w:spacing w:after="0" w:line="300" w:lineRule="auto"/>
        <w:ind w:left="720" w:hanging="720"/>
        <w:rPr>
          <w:rFonts w:ascii="Times New Roman" w:hAnsi="Times New Roman" w:cs="Times New Roman"/>
        </w:rPr>
      </w:pPr>
    </w:p>
    <w:p w14:paraId="1433C0D8" w14:textId="77777777" w:rsidR="00B001E0" w:rsidRDefault="00B001E0">
      <w:pPr>
        <w:spacing w:after="0" w:line="300" w:lineRule="auto"/>
        <w:ind w:left="720" w:hanging="720"/>
        <w:rPr>
          <w:rFonts w:ascii="Times New Roman" w:hAnsi="Times New Roman" w:cs="Times New Roman"/>
          <w:highlight w:val="yellow"/>
        </w:rPr>
      </w:pPr>
    </w:p>
    <w:p w14:paraId="2079E607" w14:textId="77777777" w:rsidR="00B001E0" w:rsidRDefault="00B001E0">
      <w:pPr>
        <w:spacing w:after="0" w:line="300" w:lineRule="auto"/>
        <w:ind w:left="720" w:hanging="720"/>
        <w:rPr>
          <w:rFonts w:ascii="Times New Roman" w:hAnsi="Times New Roman" w:cs="Times New Roman"/>
        </w:rPr>
      </w:pPr>
    </w:p>
    <w:sectPr w:rsidR="00B001E0">
      <w:footerReference w:type="default" r:id="rId8"/>
      <w:pgSz w:w="12240" w:h="15840" w:code="1"/>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573F3" w16cid:durableId="200BB6CC"/>
  <w16cid:commentId w16cid:paraId="637773C3" w16cid:durableId="200B9C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963E8" w14:textId="77777777" w:rsidR="005534C9" w:rsidRDefault="005534C9">
      <w:pPr>
        <w:spacing w:after="0" w:line="240" w:lineRule="auto"/>
      </w:pPr>
      <w:r>
        <w:separator/>
      </w:r>
    </w:p>
  </w:endnote>
  <w:endnote w:type="continuationSeparator" w:id="0">
    <w:p w14:paraId="5BF2863B" w14:textId="77777777" w:rsidR="005534C9" w:rsidRDefault="0055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288634"/>
      <w:docPartObj>
        <w:docPartGallery w:val="Page Numbers (Bottom of Page)"/>
        <w:docPartUnique/>
      </w:docPartObj>
    </w:sdtPr>
    <w:sdtEndPr>
      <w:rPr>
        <w:noProof/>
      </w:rPr>
    </w:sdtEndPr>
    <w:sdtContent>
      <w:p w14:paraId="3BBFE9B3" w14:textId="26B10E41" w:rsidR="008A7874" w:rsidRDefault="008A7874">
        <w:pPr>
          <w:pStyle w:val="Footer"/>
          <w:jc w:val="center"/>
        </w:pPr>
        <w:r>
          <w:fldChar w:fldCharType="begin"/>
        </w:r>
        <w:r>
          <w:instrText xml:space="preserve"> PAGE   \* MERGEFORMAT </w:instrText>
        </w:r>
        <w:r>
          <w:fldChar w:fldCharType="separate"/>
        </w:r>
        <w:r w:rsidR="00B025A5">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92AB" w14:textId="77777777" w:rsidR="005534C9" w:rsidRDefault="005534C9">
      <w:pPr>
        <w:spacing w:after="0" w:line="240" w:lineRule="auto"/>
      </w:pPr>
      <w:r>
        <w:separator/>
      </w:r>
    </w:p>
  </w:footnote>
  <w:footnote w:type="continuationSeparator" w:id="0">
    <w:p w14:paraId="773657A0" w14:textId="77777777" w:rsidR="005534C9" w:rsidRDefault="0055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1444"/>
    <w:multiLevelType w:val="hybridMultilevel"/>
    <w:tmpl w:val="EDAC8700"/>
    <w:lvl w:ilvl="0" w:tplc="CC1E45EC">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0585E8A"/>
    <w:multiLevelType w:val="hybridMultilevel"/>
    <w:tmpl w:val="553A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91A6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7B8A249D"/>
    <w:multiLevelType w:val="singleLevel"/>
    <w:tmpl w:val="041D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da-DK"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nb-NO"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nb-NO" w:vendorID="64" w:dllVersion="131078" w:nlCheck="1" w:checkStyle="0"/>
  <w:activeWritingStyle w:appName="MSWord" w:lang="en-AU" w:vendorID="64" w:dllVersion="131078" w:nlCheck="1" w:checkStyle="1"/>
  <w:activeWritingStyle w:appName="MSWord" w:lang="da-DK" w:vendorID="64" w:dllVersion="131078" w:nlCheck="1" w:checkStyle="0"/>
  <w:activeWritingStyle w:appName="MSWord" w:lang="en-GB" w:vendorID="64" w:dllVersion="131078" w:nlCheck="1" w:checkStyle="1"/>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E0"/>
    <w:rsid w:val="00004E41"/>
    <w:rsid w:val="0005094E"/>
    <w:rsid w:val="000B6497"/>
    <w:rsid w:val="00172B58"/>
    <w:rsid w:val="00193EA5"/>
    <w:rsid w:val="00197385"/>
    <w:rsid w:val="001F6CFF"/>
    <w:rsid w:val="00271365"/>
    <w:rsid w:val="002B5A43"/>
    <w:rsid w:val="002D4682"/>
    <w:rsid w:val="003175D2"/>
    <w:rsid w:val="00320A33"/>
    <w:rsid w:val="00384276"/>
    <w:rsid w:val="003E3668"/>
    <w:rsid w:val="00407B51"/>
    <w:rsid w:val="004870DE"/>
    <w:rsid w:val="004907E0"/>
    <w:rsid w:val="00500B7E"/>
    <w:rsid w:val="005534C9"/>
    <w:rsid w:val="00582402"/>
    <w:rsid w:val="005C4656"/>
    <w:rsid w:val="006C2873"/>
    <w:rsid w:val="00752038"/>
    <w:rsid w:val="007C2B8A"/>
    <w:rsid w:val="007D34A7"/>
    <w:rsid w:val="00820631"/>
    <w:rsid w:val="008A7874"/>
    <w:rsid w:val="008D5D36"/>
    <w:rsid w:val="00915AAB"/>
    <w:rsid w:val="00956524"/>
    <w:rsid w:val="00981C20"/>
    <w:rsid w:val="0098790D"/>
    <w:rsid w:val="00997DF6"/>
    <w:rsid w:val="009B54AF"/>
    <w:rsid w:val="009F07AE"/>
    <w:rsid w:val="00A07AB9"/>
    <w:rsid w:val="00B001E0"/>
    <w:rsid w:val="00B025A5"/>
    <w:rsid w:val="00B65F47"/>
    <w:rsid w:val="00BF13C6"/>
    <w:rsid w:val="00C65511"/>
    <w:rsid w:val="00C751A7"/>
    <w:rsid w:val="00CA6419"/>
    <w:rsid w:val="00CC540D"/>
    <w:rsid w:val="00CE15CB"/>
    <w:rsid w:val="00CE78F6"/>
    <w:rsid w:val="00CF4284"/>
    <w:rsid w:val="00DB0A41"/>
    <w:rsid w:val="00DD53E7"/>
    <w:rsid w:val="00EA7DFE"/>
    <w:rsid w:val="00EB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FFC4E"/>
  <w15:docId w15:val="{3720F76C-FA37-42AC-81F7-F654702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lang w:val="sv-SE"/>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lang w:val="sv-SE"/>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sv-S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lang w:val="sv-SE"/>
    </w:r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customStyle="1" w:styleId="Normal0">
    <w:name w:val="[Normal]"/>
    <w:qFormat/>
    <w:pPr>
      <w:widowControl w:val="0"/>
      <w:autoSpaceDE w:val="0"/>
      <w:autoSpaceDN w:val="0"/>
      <w:adjustRightInd w:val="0"/>
      <w:spacing w:after="0" w:line="240" w:lineRule="auto"/>
    </w:pPr>
    <w:rPr>
      <w:rFonts w:ascii="Arial" w:hAnsi="Arial" w:cs="Arial"/>
      <w:sz w:val="24"/>
      <w:szCs w:val="24"/>
      <w:lang w:val="sv-SE"/>
    </w:rPr>
  </w:style>
  <w:style w:type="paragraph" w:customStyle="1" w:styleId="Referenser">
    <w:name w:val="Referenser"/>
    <w:autoRedefine/>
    <w:uiPriority w:val="2"/>
    <w:qFormat/>
    <w:pPr>
      <w:spacing w:after="0" w:line="240" w:lineRule="auto"/>
    </w:pPr>
    <w:rPr>
      <w:rFonts w:ascii="Adobe Garamond Pro" w:eastAsia="Times New Roman" w:hAnsi="Adobe Garamond Pro" w:cs="Times New Roman"/>
      <w:sz w:val="20"/>
      <w:szCs w:val="48"/>
      <w:lang w:val="sv-SE" w:eastAsia="sv-SE"/>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lang w:val="sv-S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js-article-title">
    <w:name w:val="js-article-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4398">
      <w:bodyDiv w:val="1"/>
      <w:marLeft w:val="0"/>
      <w:marRight w:val="0"/>
      <w:marTop w:val="0"/>
      <w:marBottom w:val="0"/>
      <w:divBdr>
        <w:top w:val="none" w:sz="0" w:space="0" w:color="auto"/>
        <w:left w:val="none" w:sz="0" w:space="0" w:color="auto"/>
        <w:bottom w:val="none" w:sz="0" w:space="0" w:color="auto"/>
        <w:right w:val="none" w:sz="0" w:space="0" w:color="auto"/>
      </w:divBdr>
    </w:div>
    <w:div w:id="981033870">
      <w:bodyDiv w:val="1"/>
      <w:marLeft w:val="0"/>
      <w:marRight w:val="0"/>
      <w:marTop w:val="0"/>
      <w:marBottom w:val="0"/>
      <w:divBdr>
        <w:top w:val="none" w:sz="0" w:space="0" w:color="auto"/>
        <w:left w:val="none" w:sz="0" w:space="0" w:color="auto"/>
        <w:bottom w:val="none" w:sz="0" w:space="0" w:color="auto"/>
        <w:right w:val="none" w:sz="0" w:space="0" w:color="auto"/>
      </w:divBdr>
    </w:div>
    <w:div w:id="1214660879">
      <w:bodyDiv w:val="1"/>
      <w:marLeft w:val="0"/>
      <w:marRight w:val="0"/>
      <w:marTop w:val="0"/>
      <w:marBottom w:val="0"/>
      <w:divBdr>
        <w:top w:val="none" w:sz="0" w:space="0" w:color="auto"/>
        <w:left w:val="none" w:sz="0" w:space="0" w:color="auto"/>
        <w:bottom w:val="none" w:sz="0" w:space="0" w:color="auto"/>
        <w:right w:val="none" w:sz="0" w:space="0" w:color="auto"/>
      </w:divBdr>
    </w:div>
    <w:div w:id="1377778820">
      <w:bodyDiv w:val="1"/>
      <w:marLeft w:val="0"/>
      <w:marRight w:val="0"/>
      <w:marTop w:val="0"/>
      <w:marBottom w:val="0"/>
      <w:divBdr>
        <w:top w:val="none" w:sz="0" w:space="0" w:color="auto"/>
        <w:left w:val="none" w:sz="0" w:space="0" w:color="auto"/>
        <w:bottom w:val="none" w:sz="0" w:space="0" w:color="auto"/>
        <w:right w:val="none" w:sz="0" w:space="0" w:color="auto"/>
      </w:divBdr>
    </w:div>
    <w:div w:id="1430933359">
      <w:bodyDiv w:val="1"/>
      <w:marLeft w:val="0"/>
      <w:marRight w:val="0"/>
      <w:marTop w:val="0"/>
      <w:marBottom w:val="0"/>
      <w:divBdr>
        <w:top w:val="none" w:sz="0" w:space="0" w:color="auto"/>
        <w:left w:val="none" w:sz="0" w:space="0" w:color="auto"/>
        <w:bottom w:val="none" w:sz="0" w:space="0" w:color="auto"/>
        <w:right w:val="none" w:sz="0" w:space="0" w:color="auto"/>
      </w:divBdr>
    </w:div>
    <w:div w:id="1612199859">
      <w:bodyDiv w:val="1"/>
      <w:marLeft w:val="0"/>
      <w:marRight w:val="0"/>
      <w:marTop w:val="0"/>
      <w:marBottom w:val="0"/>
      <w:divBdr>
        <w:top w:val="none" w:sz="0" w:space="0" w:color="auto"/>
        <w:left w:val="none" w:sz="0" w:space="0" w:color="auto"/>
        <w:bottom w:val="none" w:sz="0" w:space="0" w:color="auto"/>
        <w:right w:val="none" w:sz="0" w:space="0" w:color="auto"/>
      </w:divBdr>
      <w:divsChild>
        <w:div w:id="1381972785">
          <w:marLeft w:val="0"/>
          <w:marRight w:val="0"/>
          <w:marTop w:val="0"/>
          <w:marBottom w:val="0"/>
          <w:divBdr>
            <w:top w:val="none" w:sz="0" w:space="0" w:color="auto"/>
            <w:left w:val="none" w:sz="0" w:space="0" w:color="auto"/>
            <w:bottom w:val="none" w:sz="0" w:space="0" w:color="auto"/>
            <w:right w:val="none" w:sz="0" w:space="0" w:color="auto"/>
          </w:divBdr>
        </w:div>
      </w:divsChild>
    </w:div>
    <w:div w:id="1752771890">
      <w:bodyDiv w:val="1"/>
      <w:marLeft w:val="0"/>
      <w:marRight w:val="0"/>
      <w:marTop w:val="0"/>
      <w:marBottom w:val="0"/>
      <w:divBdr>
        <w:top w:val="none" w:sz="0" w:space="0" w:color="auto"/>
        <w:left w:val="none" w:sz="0" w:space="0" w:color="auto"/>
        <w:bottom w:val="none" w:sz="0" w:space="0" w:color="auto"/>
        <w:right w:val="none" w:sz="0" w:space="0" w:color="auto"/>
      </w:divBdr>
    </w:div>
    <w:div w:id="2092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Gre11</b:Tag>
    <b:SourceType>ArticleInAPeriodical</b:SourceType>
    <b:Guid>{B2C1995A-C6CF-524F-B4B2-4823A0B4858A}</b:Guid>
    <b:LCID>uz-Cyrl-UZ</b:LCID>
    <b:Author>
      <b:Author>
        <b:NameList>
          <b:Person>
            <b:Last>Greenwood</b:Last>
            <b:First>R.</b:First>
          </b:Person>
          <b:Person>
            <b:Last>Raynard</b:Last>
            <b:First>M.</b:First>
          </b:Person>
          <b:Person>
            <b:Last>Kodeih</b:Last>
            <b:First>F.</b:First>
          </b:Person>
          <b:Person>
            <b:Last>Micelotta</b:Last>
            <b:First>E.</b:First>
            <b:Middle>R.</b:Middle>
          </b:Person>
          <b:Person>
            <b:Last>Lounsbury</b:Last>
            <b:First>M.</b:First>
          </b:Person>
        </b:NameList>
      </b:Author>
    </b:Author>
    <b:Title>Institutional complexity and organizational responses</b:Title>
    <b:PeriodicalTitle>Academy of Management Annals</b:PeriodicalTitle>
    <b:Year>2011</b:Year>
    <b:Issue>5</b:Issue>
    <b:Pages>317–371</b:Pages>
    <b:RefOrder>12</b:RefOrder>
  </b:Source>
</b:Sources>
</file>

<file path=customXml/itemProps1.xml><?xml version="1.0" encoding="utf-8"?>
<ds:datastoreItem xmlns:ds="http://schemas.openxmlformats.org/officeDocument/2006/customXml" ds:itemID="{05A53350-2865-4AF6-83CB-39EECF45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9319</Words>
  <Characters>53124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LiU</Company>
  <LinksUpToDate>false</LinksUpToDate>
  <CharactersWithSpaces>62319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Söderlund</dc:creator>
  <cp:lastModifiedBy>Søderlund, Jonas</cp:lastModifiedBy>
  <cp:revision>4</cp:revision>
  <cp:lastPrinted>2019-12-05T13:47:00Z</cp:lastPrinted>
  <dcterms:created xsi:type="dcterms:W3CDTF">2020-01-07T21:23:00Z</dcterms:created>
  <dcterms:modified xsi:type="dcterms:W3CDTF">2020-01-07T21:29:00Z</dcterms:modified>
</cp:coreProperties>
</file>